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4CC" w:rsidRDefault="007154CC" w:rsidP="007154CC">
      <w:pPr>
        <w:spacing w:line="360" w:lineRule="auto"/>
        <w:jc w:val="center"/>
        <w:rPr>
          <w:b/>
        </w:rPr>
      </w:pPr>
    </w:p>
    <w:p w:rsidR="007154CC" w:rsidRDefault="007154CC" w:rsidP="007154CC">
      <w:pPr>
        <w:spacing w:line="360" w:lineRule="auto"/>
        <w:jc w:val="center"/>
        <w:rPr>
          <w:b/>
        </w:rPr>
      </w:pPr>
    </w:p>
    <w:p w:rsidR="007154CC" w:rsidRDefault="007154CC" w:rsidP="007154CC">
      <w:pPr>
        <w:spacing w:line="360" w:lineRule="auto"/>
        <w:jc w:val="center"/>
        <w:rPr>
          <w:b/>
        </w:rPr>
      </w:pPr>
    </w:p>
    <w:p w:rsidR="007154CC" w:rsidRDefault="007154CC" w:rsidP="007154CC">
      <w:pPr>
        <w:spacing w:line="360" w:lineRule="auto"/>
        <w:jc w:val="center"/>
        <w:rPr>
          <w:b/>
        </w:rPr>
      </w:pPr>
    </w:p>
    <w:p w:rsidR="006A5330" w:rsidRDefault="007154CC" w:rsidP="007154CC">
      <w:pPr>
        <w:spacing w:line="360" w:lineRule="auto"/>
        <w:jc w:val="center"/>
        <w:rPr>
          <w:b/>
        </w:rPr>
      </w:pPr>
      <w:r>
        <w:rPr>
          <w:b/>
        </w:rPr>
        <w:t>Introduction to Economics</w:t>
      </w:r>
    </w:p>
    <w:p w:rsidR="007154CC" w:rsidRPr="007154CC" w:rsidRDefault="007154CC" w:rsidP="007154CC">
      <w:pPr>
        <w:spacing w:line="360" w:lineRule="auto"/>
        <w:jc w:val="center"/>
      </w:pPr>
      <w:r>
        <w:rPr>
          <w:b/>
        </w:rPr>
        <w:t>I</w:t>
      </w:r>
      <w:r w:rsidRPr="007154CC">
        <w:t>nstituitoional Affiliatrion</w:t>
      </w:r>
    </w:p>
    <w:p w:rsidR="007154CC" w:rsidRPr="007154CC" w:rsidRDefault="007154CC" w:rsidP="007154CC">
      <w:pPr>
        <w:spacing w:line="360" w:lineRule="auto"/>
        <w:jc w:val="center"/>
      </w:pPr>
      <w:r w:rsidRPr="007154CC">
        <w:t>Course</w:t>
      </w:r>
    </w:p>
    <w:p w:rsidR="007154CC" w:rsidRPr="007154CC" w:rsidRDefault="007154CC" w:rsidP="007154CC">
      <w:pPr>
        <w:spacing w:line="360" w:lineRule="auto"/>
        <w:jc w:val="center"/>
      </w:pPr>
      <w:r w:rsidRPr="007154CC">
        <w:t>Date</w:t>
      </w:r>
    </w:p>
    <w:p w:rsidR="007154CC" w:rsidRPr="007154CC" w:rsidRDefault="007154CC">
      <w:pPr>
        <w:spacing w:line="360" w:lineRule="auto"/>
        <w:rPr>
          <w:b/>
        </w:rPr>
        <w:sectPr w:rsidR="007154CC" w:rsidRPr="007154CC">
          <w:headerReference w:type="default" r:id="rId8"/>
          <w:footerReference w:type="default" r:id="rId9"/>
          <w:pgSz w:w="11910" w:h="16840"/>
          <w:pgMar w:top="1340" w:right="1320" w:bottom="960" w:left="1320" w:header="716" w:footer="777" w:gutter="0"/>
          <w:cols w:space="720"/>
        </w:sectPr>
      </w:pPr>
    </w:p>
    <w:p w:rsidR="006A5330" w:rsidRDefault="009D2884">
      <w:pPr>
        <w:pStyle w:val="Heading1"/>
      </w:pPr>
      <w:r>
        <w:lastRenderedPageBreak/>
        <w:t>Problem Set Questions</w:t>
      </w:r>
    </w:p>
    <w:p w:rsidR="006A5330" w:rsidRDefault="009D2884">
      <w:pPr>
        <w:pStyle w:val="ListParagraph"/>
        <w:numPr>
          <w:ilvl w:val="0"/>
          <w:numId w:val="2"/>
        </w:numPr>
        <w:tabs>
          <w:tab w:val="left" w:pos="388"/>
        </w:tabs>
        <w:spacing w:before="160" w:line="360" w:lineRule="auto"/>
        <w:ind w:left="119" w:right="538" w:firstLine="0"/>
        <w:rPr>
          <w:sz w:val="24"/>
        </w:rPr>
      </w:pPr>
      <w:r>
        <w:rPr>
          <w:sz w:val="24"/>
        </w:rPr>
        <w:t>According to a recent survey, one out of ten investors have cryptocurrencies in their portfolios. Consider a sample of 15</w:t>
      </w:r>
      <w:r>
        <w:rPr>
          <w:spacing w:val="-6"/>
          <w:sz w:val="24"/>
        </w:rPr>
        <w:t xml:space="preserve"> </w:t>
      </w:r>
      <w:r>
        <w:rPr>
          <w:sz w:val="24"/>
        </w:rPr>
        <w:t>investors.</w:t>
      </w:r>
    </w:p>
    <w:p w:rsidR="006A5330" w:rsidRDefault="00AA627B">
      <w:pPr>
        <w:pStyle w:val="Heading2"/>
        <w:numPr>
          <w:ilvl w:val="2"/>
          <w:numId w:val="2"/>
        </w:numPr>
        <w:tabs>
          <w:tab w:val="left" w:pos="200"/>
        </w:tabs>
        <w:spacing w:before="1"/>
        <w:ind w:right="116" w:hanging="8440"/>
        <w:jc w:val="right"/>
      </w:pPr>
      <w:r>
        <w:rPr>
          <w:noProof/>
          <w:spacing w:val="-1"/>
        </w:rPr>
        <w:drawing>
          <wp:inline distT="0" distB="0" distL="0" distR="0">
            <wp:extent cx="5073432" cy="4412974"/>
            <wp:effectExtent l="0" t="323850" r="0" b="311426"/>
            <wp:docPr id="5" name="Picture 5" descr="C:\Users\User\Downloads\IMG_20210712_15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10712_152224.jpg"/>
                    <pic:cNvPicPr>
                      <a:picLocks noChangeAspect="1" noChangeArrowheads="1"/>
                    </pic:cNvPicPr>
                  </pic:nvPicPr>
                  <pic:blipFill>
                    <a:blip r:embed="rId10" cstate="print"/>
                    <a:srcRect/>
                    <a:stretch>
                      <a:fillRect/>
                    </a:stretch>
                  </pic:blipFill>
                  <pic:spPr bwMode="auto">
                    <a:xfrm rot="5400000">
                      <a:off x="0" y="0"/>
                      <a:ext cx="5075575" cy="4414838"/>
                    </a:xfrm>
                    <a:prstGeom prst="rect">
                      <a:avLst/>
                    </a:prstGeom>
                    <a:noFill/>
                    <a:ln w="9525">
                      <a:noFill/>
                      <a:miter lim="800000"/>
                      <a:headEnd/>
                      <a:tailEnd/>
                    </a:ln>
                  </pic:spPr>
                </pic:pic>
              </a:graphicData>
            </a:graphic>
          </wp:inline>
        </w:drawing>
      </w:r>
      <w:r w:rsidR="009D2884">
        <w:rPr>
          <w:spacing w:val="-1"/>
        </w:rPr>
        <w:t>marks</w:t>
      </w:r>
    </w:p>
    <w:p w:rsidR="006A5330" w:rsidRDefault="009D2884">
      <w:pPr>
        <w:spacing w:before="138"/>
        <w:ind w:right="116"/>
        <w:jc w:val="right"/>
        <w:rPr>
          <w:b/>
          <w:sz w:val="24"/>
        </w:rPr>
      </w:pPr>
      <w:r>
        <w:rPr>
          <w:b/>
          <w:sz w:val="24"/>
        </w:rPr>
        <w:t>Total 6</w:t>
      </w:r>
      <w:r>
        <w:rPr>
          <w:b/>
          <w:spacing w:val="-9"/>
          <w:sz w:val="24"/>
        </w:rPr>
        <w:t xml:space="preserve"> </w:t>
      </w:r>
      <w:r>
        <w:rPr>
          <w:b/>
          <w:sz w:val="24"/>
        </w:rPr>
        <w:t>marks</w:t>
      </w:r>
    </w:p>
    <w:p w:rsidR="006A5330" w:rsidRDefault="006A5330">
      <w:pPr>
        <w:pStyle w:val="BodyText"/>
        <w:rPr>
          <w:b/>
          <w:sz w:val="26"/>
        </w:rPr>
      </w:pPr>
    </w:p>
    <w:p w:rsidR="006A5330" w:rsidRDefault="006A5330">
      <w:pPr>
        <w:pStyle w:val="BodyText"/>
        <w:spacing w:before="11"/>
        <w:rPr>
          <w:b/>
          <w:sz w:val="21"/>
        </w:rPr>
      </w:pPr>
    </w:p>
    <w:p w:rsidR="006A5330" w:rsidRDefault="009D2884">
      <w:pPr>
        <w:pStyle w:val="ListParagraph"/>
        <w:numPr>
          <w:ilvl w:val="0"/>
          <w:numId w:val="2"/>
        </w:numPr>
        <w:tabs>
          <w:tab w:val="left" w:pos="388"/>
        </w:tabs>
        <w:spacing w:line="360" w:lineRule="auto"/>
        <w:ind w:left="119" w:right="167" w:firstLine="0"/>
        <w:rPr>
          <w:sz w:val="24"/>
        </w:rPr>
      </w:pPr>
      <w:r>
        <w:rPr>
          <w:sz w:val="24"/>
        </w:rPr>
        <w:t>The marks from a statistics exam are normally distributed with a mean of 72 and a standard deviation of</w:t>
      </w:r>
      <w:r>
        <w:rPr>
          <w:spacing w:val="-1"/>
          <w:sz w:val="24"/>
        </w:rPr>
        <w:t xml:space="preserve"> </w:t>
      </w:r>
      <w:r>
        <w:rPr>
          <w:sz w:val="24"/>
        </w:rPr>
        <w:t>15.</w:t>
      </w:r>
    </w:p>
    <w:p w:rsidR="00E54066" w:rsidRDefault="00E54066" w:rsidP="00E54066">
      <w:pPr>
        <w:pStyle w:val="ListParagraph"/>
        <w:tabs>
          <w:tab w:val="left" w:pos="388"/>
        </w:tabs>
        <w:spacing w:line="360" w:lineRule="auto"/>
        <w:ind w:left="119" w:right="167" w:firstLine="0"/>
        <w:rPr>
          <w:sz w:val="24"/>
        </w:rPr>
      </w:pPr>
      <w:r>
        <w:rPr>
          <w:noProof/>
          <w:sz w:val="24"/>
        </w:rPr>
        <w:lastRenderedPageBreak/>
        <w:drawing>
          <wp:inline distT="0" distB="0" distL="0" distR="0">
            <wp:extent cx="4817991" cy="4412974"/>
            <wp:effectExtent l="0" t="209550" r="0" b="178076"/>
            <wp:docPr id="3" name="Picture 3" descr="C:\Users\User\Downloads\IMG_20210712_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10712_152326.jpg"/>
                    <pic:cNvPicPr>
                      <a:picLocks noChangeAspect="1" noChangeArrowheads="1"/>
                    </pic:cNvPicPr>
                  </pic:nvPicPr>
                  <pic:blipFill>
                    <a:blip r:embed="rId11" cstate="print"/>
                    <a:srcRect/>
                    <a:stretch>
                      <a:fillRect/>
                    </a:stretch>
                  </pic:blipFill>
                  <pic:spPr bwMode="auto">
                    <a:xfrm rot="5400000">
                      <a:off x="0" y="0"/>
                      <a:ext cx="4820026" cy="4414838"/>
                    </a:xfrm>
                    <a:prstGeom prst="rect">
                      <a:avLst/>
                    </a:prstGeom>
                    <a:noFill/>
                    <a:ln w="9525">
                      <a:noFill/>
                      <a:miter lim="800000"/>
                      <a:headEnd/>
                      <a:tailEnd/>
                    </a:ln>
                  </pic:spPr>
                </pic:pic>
              </a:graphicData>
            </a:graphic>
          </wp:inline>
        </w:drawing>
      </w:r>
    </w:p>
    <w:p w:rsidR="006A5330" w:rsidRDefault="009D2884">
      <w:pPr>
        <w:pStyle w:val="Heading2"/>
        <w:numPr>
          <w:ilvl w:val="2"/>
          <w:numId w:val="2"/>
        </w:numPr>
        <w:tabs>
          <w:tab w:val="left" w:pos="200"/>
        </w:tabs>
        <w:ind w:right="116" w:hanging="8440"/>
        <w:jc w:val="right"/>
      </w:pPr>
      <w:r>
        <w:rPr>
          <w:spacing w:val="-1"/>
        </w:rPr>
        <w:t>marks</w:t>
      </w:r>
    </w:p>
    <w:p w:rsidR="006A5330" w:rsidRDefault="009D2884">
      <w:pPr>
        <w:spacing w:before="138"/>
        <w:ind w:right="116"/>
        <w:jc w:val="right"/>
        <w:rPr>
          <w:b/>
          <w:sz w:val="24"/>
        </w:rPr>
      </w:pPr>
      <w:r>
        <w:rPr>
          <w:b/>
          <w:sz w:val="24"/>
        </w:rPr>
        <w:t>Total 9</w:t>
      </w:r>
      <w:r>
        <w:rPr>
          <w:b/>
          <w:spacing w:val="-9"/>
          <w:sz w:val="24"/>
        </w:rPr>
        <w:t xml:space="preserve"> </w:t>
      </w:r>
      <w:r>
        <w:rPr>
          <w:b/>
          <w:sz w:val="24"/>
        </w:rPr>
        <w:t>marks</w:t>
      </w:r>
    </w:p>
    <w:p w:rsidR="006A5330" w:rsidRDefault="006A5330">
      <w:pPr>
        <w:pStyle w:val="BodyText"/>
        <w:rPr>
          <w:b/>
          <w:sz w:val="26"/>
        </w:rPr>
      </w:pPr>
    </w:p>
    <w:p w:rsidR="006A5330" w:rsidRDefault="006A5330">
      <w:pPr>
        <w:pStyle w:val="BodyText"/>
        <w:rPr>
          <w:b/>
          <w:sz w:val="22"/>
        </w:rPr>
      </w:pPr>
    </w:p>
    <w:p w:rsidR="006A5330" w:rsidRDefault="009D2884">
      <w:pPr>
        <w:pStyle w:val="ListParagraph"/>
        <w:numPr>
          <w:ilvl w:val="0"/>
          <w:numId w:val="2"/>
        </w:numPr>
        <w:tabs>
          <w:tab w:val="left" w:pos="388"/>
        </w:tabs>
        <w:spacing w:line="360" w:lineRule="auto"/>
        <w:ind w:left="119" w:right="152" w:firstLine="0"/>
        <w:rPr>
          <w:sz w:val="24"/>
        </w:rPr>
      </w:pPr>
      <w:r>
        <w:rPr>
          <w:sz w:val="24"/>
        </w:rPr>
        <w:t>An insurance firm is budgeting the premium rates for the year 2022. The firm decided the rates of the year 2021 based on the average amount they paid as insurance claims, which was £1,000. However, the manager believes that the actual amount of claims t</w:t>
      </w:r>
      <w:r>
        <w:rPr>
          <w:sz w:val="24"/>
        </w:rPr>
        <w:t>hat they pay is higher and therefore the firm should increase the insurance premium. The manager took a sample of 16 claims and found a sample mean claim of £1,350 with a sample standard deviation of £400. Conduct a hypothesis test to assist the manager in</w:t>
      </w:r>
      <w:r>
        <w:rPr>
          <w:sz w:val="24"/>
        </w:rPr>
        <w:t xml:space="preserve"> taking her decision. Use the 1% significance level. Comment on your findings. Should the firm decrease or increase the insurance premium?</w:t>
      </w:r>
    </w:p>
    <w:p w:rsidR="00E54066" w:rsidRDefault="00E54066" w:rsidP="00E54066">
      <w:pPr>
        <w:pStyle w:val="ListParagraph"/>
        <w:tabs>
          <w:tab w:val="left" w:pos="388"/>
        </w:tabs>
        <w:spacing w:line="360" w:lineRule="auto"/>
        <w:ind w:left="119" w:right="152" w:firstLine="0"/>
        <w:rPr>
          <w:sz w:val="24"/>
        </w:rPr>
      </w:pPr>
      <w:r>
        <w:rPr>
          <w:noProof/>
          <w:sz w:val="24"/>
        </w:rPr>
        <w:lastRenderedPageBreak/>
        <w:drawing>
          <wp:inline distT="0" distB="0" distL="0" distR="0">
            <wp:extent cx="5883965" cy="4488748"/>
            <wp:effectExtent l="0" t="704850" r="0" b="673802"/>
            <wp:docPr id="4" name="Picture 4" descr="C:\Users\User\Downloads\IMG_20210712_15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10712_152356.jpg"/>
                    <pic:cNvPicPr>
                      <a:picLocks noChangeAspect="1" noChangeArrowheads="1"/>
                    </pic:cNvPicPr>
                  </pic:nvPicPr>
                  <pic:blipFill>
                    <a:blip r:embed="rId12" cstate="print"/>
                    <a:srcRect/>
                    <a:stretch>
                      <a:fillRect/>
                    </a:stretch>
                  </pic:blipFill>
                  <pic:spPr bwMode="auto">
                    <a:xfrm rot="5400000">
                      <a:off x="0" y="0"/>
                      <a:ext cx="5886450" cy="4490644"/>
                    </a:xfrm>
                    <a:prstGeom prst="rect">
                      <a:avLst/>
                    </a:prstGeom>
                    <a:noFill/>
                    <a:ln w="9525">
                      <a:noFill/>
                      <a:miter lim="800000"/>
                      <a:headEnd/>
                      <a:tailEnd/>
                    </a:ln>
                  </pic:spPr>
                </pic:pic>
              </a:graphicData>
            </a:graphic>
          </wp:inline>
        </w:drawing>
      </w:r>
    </w:p>
    <w:p w:rsidR="006A5330" w:rsidRDefault="009D2884">
      <w:pPr>
        <w:pStyle w:val="Heading2"/>
        <w:numPr>
          <w:ilvl w:val="0"/>
          <w:numId w:val="1"/>
        </w:numPr>
        <w:tabs>
          <w:tab w:val="left" w:pos="200"/>
        </w:tabs>
        <w:spacing w:before="1"/>
        <w:ind w:right="116" w:hanging="8440"/>
        <w:jc w:val="right"/>
      </w:pPr>
      <w:r>
        <w:rPr>
          <w:spacing w:val="-1"/>
        </w:rPr>
        <w:t>marks</w:t>
      </w:r>
    </w:p>
    <w:p w:rsidR="006A5330" w:rsidRDefault="006A5330">
      <w:pPr>
        <w:jc w:val="right"/>
        <w:sectPr w:rsidR="006A5330">
          <w:pgSz w:w="11910" w:h="16840"/>
          <w:pgMar w:top="1340" w:right="1320" w:bottom="960" w:left="1320" w:header="716" w:footer="777" w:gutter="0"/>
          <w:cols w:space="720"/>
        </w:sectPr>
      </w:pPr>
    </w:p>
    <w:p w:rsidR="006A5330" w:rsidRDefault="009D2884">
      <w:pPr>
        <w:pStyle w:val="ListParagraph"/>
        <w:numPr>
          <w:ilvl w:val="0"/>
          <w:numId w:val="2"/>
        </w:numPr>
        <w:tabs>
          <w:tab w:val="left" w:pos="388"/>
        </w:tabs>
        <w:spacing w:before="82" w:line="360" w:lineRule="auto"/>
        <w:ind w:right="325" w:firstLine="0"/>
        <w:rPr>
          <w:sz w:val="24"/>
        </w:rPr>
      </w:pPr>
      <w:r>
        <w:rPr>
          <w:sz w:val="24"/>
        </w:rPr>
        <w:lastRenderedPageBreak/>
        <w:t>When oil prices increase, drivers are more concerned with their car’s fuel consumption. For t</w:t>
      </w:r>
      <w:r>
        <w:rPr>
          <w:sz w:val="24"/>
        </w:rPr>
        <w:t>he last five years a driver has kept a record of the petrol mileage of the car and found a variance of 5.4 miles per litre (MPL). The driver would like to know whether the variability of MPL has recently changed. She collected the petrol mileage from her l</w:t>
      </w:r>
      <w:r>
        <w:rPr>
          <w:sz w:val="24"/>
        </w:rPr>
        <w:t>ast eight fill-ups which are listed in the table below. Conduct a hypothesis test to infer whether the variability has changed. Use the 5% level of significance. What is your</w:t>
      </w:r>
      <w:r>
        <w:rPr>
          <w:spacing w:val="-5"/>
          <w:sz w:val="24"/>
        </w:rPr>
        <w:t xml:space="preserve"> </w:t>
      </w:r>
      <w:r>
        <w:rPr>
          <w:sz w:val="24"/>
        </w:rPr>
        <w:t>conclusion?</w:t>
      </w:r>
    </w:p>
    <w:p w:rsidR="006A5330" w:rsidRDefault="006A5330">
      <w:pPr>
        <w:pStyle w:val="BodyText"/>
        <w:rPr>
          <w:sz w:val="20"/>
        </w:rPr>
      </w:pPr>
    </w:p>
    <w:p w:rsidR="006A5330" w:rsidRDefault="006A5330">
      <w:pPr>
        <w:pStyle w:val="BodyText"/>
        <w:spacing w:before="11"/>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7"/>
        <w:gridCol w:w="1128"/>
        <w:gridCol w:w="1127"/>
        <w:gridCol w:w="1127"/>
        <w:gridCol w:w="1127"/>
        <w:gridCol w:w="1127"/>
        <w:gridCol w:w="1127"/>
        <w:gridCol w:w="1128"/>
      </w:tblGrid>
      <w:tr w:rsidR="006A5330">
        <w:trPr>
          <w:trHeight w:val="413"/>
        </w:trPr>
        <w:tc>
          <w:tcPr>
            <w:tcW w:w="9018" w:type="dxa"/>
            <w:gridSpan w:val="8"/>
          </w:tcPr>
          <w:p w:rsidR="006A5330" w:rsidRDefault="009D2884">
            <w:pPr>
              <w:pStyle w:val="TableParagraph"/>
              <w:ind w:left="3346" w:right="3340"/>
              <w:jc w:val="center"/>
              <w:rPr>
                <w:b/>
                <w:sz w:val="24"/>
              </w:rPr>
            </w:pPr>
            <w:r>
              <w:rPr>
                <w:b/>
                <w:sz w:val="24"/>
              </w:rPr>
              <w:t>Miles per litre (MPL)</w:t>
            </w:r>
          </w:p>
        </w:tc>
      </w:tr>
      <w:tr w:rsidR="006A5330">
        <w:trPr>
          <w:trHeight w:val="414"/>
        </w:trPr>
        <w:tc>
          <w:tcPr>
            <w:tcW w:w="1127" w:type="dxa"/>
          </w:tcPr>
          <w:p w:rsidR="006A5330" w:rsidRDefault="009D2884">
            <w:pPr>
              <w:pStyle w:val="TableParagraph"/>
              <w:ind w:left="373" w:right="366"/>
              <w:jc w:val="center"/>
              <w:rPr>
                <w:sz w:val="24"/>
              </w:rPr>
            </w:pPr>
            <w:r>
              <w:rPr>
                <w:sz w:val="24"/>
              </w:rPr>
              <w:t>6.2</w:t>
            </w:r>
          </w:p>
        </w:tc>
        <w:tc>
          <w:tcPr>
            <w:tcW w:w="1128" w:type="dxa"/>
          </w:tcPr>
          <w:p w:rsidR="006A5330" w:rsidRDefault="009D2884">
            <w:pPr>
              <w:pStyle w:val="TableParagraph"/>
              <w:ind w:left="372" w:right="367"/>
              <w:jc w:val="center"/>
              <w:rPr>
                <w:sz w:val="24"/>
              </w:rPr>
            </w:pPr>
            <w:r>
              <w:rPr>
                <w:sz w:val="24"/>
              </w:rPr>
              <w:t>5.1</w:t>
            </w:r>
          </w:p>
        </w:tc>
        <w:tc>
          <w:tcPr>
            <w:tcW w:w="1127" w:type="dxa"/>
          </w:tcPr>
          <w:p w:rsidR="006A5330" w:rsidRDefault="009D2884">
            <w:pPr>
              <w:pStyle w:val="TableParagraph"/>
              <w:ind w:left="371" w:right="368"/>
              <w:jc w:val="center"/>
              <w:rPr>
                <w:sz w:val="24"/>
              </w:rPr>
            </w:pPr>
            <w:r>
              <w:rPr>
                <w:sz w:val="24"/>
              </w:rPr>
              <w:t>6.5</w:t>
            </w:r>
          </w:p>
        </w:tc>
        <w:tc>
          <w:tcPr>
            <w:tcW w:w="1127" w:type="dxa"/>
          </w:tcPr>
          <w:p w:rsidR="006A5330" w:rsidRDefault="009D2884">
            <w:pPr>
              <w:pStyle w:val="TableParagraph"/>
              <w:ind w:left="372" w:right="368"/>
              <w:jc w:val="center"/>
              <w:rPr>
                <w:sz w:val="24"/>
              </w:rPr>
            </w:pPr>
            <w:r>
              <w:rPr>
                <w:sz w:val="24"/>
              </w:rPr>
              <w:t>5.5</w:t>
            </w:r>
          </w:p>
        </w:tc>
        <w:tc>
          <w:tcPr>
            <w:tcW w:w="1127" w:type="dxa"/>
          </w:tcPr>
          <w:p w:rsidR="006A5330" w:rsidRDefault="009D2884">
            <w:pPr>
              <w:pStyle w:val="TableParagraph"/>
              <w:ind w:left="373" w:right="367"/>
              <w:jc w:val="center"/>
              <w:rPr>
                <w:sz w:val="24"/>
              </w:rPr>
            </w:pPr>
            <w:r>
              <w:rPr>
                <w:sz w:val="24"/>
              </w:rPr>
              <w:t>7.2</w:t>
            </w:r>
          </w:p>
        </w:tc>
        <w:tc>
          <w:tcPr>
            <w:tcW w:w="1127" w:type="dxa"/>
          </w:tcPr>
          <w:p w:rsidR="006A5330" w:rsidRDefault="009D2884">
            <w:pPr>
              <w:pStyle w:val="TableParagraph"/>
              <w:ind w:left="373" w:right="368"/>
              <w:jc w:val="center"/>
              <w:rPr>
                <w:sz w:val="24"/>
              </w:rPr>
            </w:pPr>
            <w:r>
              <w:rPr>
                <w:sz w:val="24"/>
              </w:rPr>
              <w:t>8.0</w:t>
            </w:r>
          </w:p>
        </w:tc>
        <w:tc>
          <w:tcPr>
            <w:tcW w:w="1127" w:type="dxa"/>
          </w:tcPr>
          <w:p w:rsidR="006A5330" w:rsidRDefault="009D2884">
            <w:pPr>
              <w:pStyle w:val="TableParagraph"/>
              <w:ind w:left="372" w:right="368"/>
              <w:jc w:val="center"/>
              <w:rPr>
                <w:sz w:val="24"/>
              </w:rPr>
            </w:pPr>
            <w:r>
              <w:rPr>
                <w:sz w:val="24"/>
              </w:rPr>
              <w:t>6.5</w:t>
            </w:r>
          </w:p>
        </w:tc>
        <w:tc>
          <w:tcPr>
            <w:tcW w:w="1128" w:type="dxa"/>
          </w:tcPr>
          <w:p w:rsidR="006A5330" w:rsidRDefault="009D2884">
            <w:pPr>
              <w:pStyle w:val="TableParagraph"/>
              <w:ind w:left="370" w:right="369"/>
              <w:jc w:val="center"/>
              <w:rPr>
                <w:sz w:val="24"/>
              </w:rPr>
            </w:pPr>
            <w:r>
              <w:rPr>
                <w:sz w:val="24"/>
              </w:rPr>
              <w:t>4.8</w:t>
            </w:r>
          </w:p>
        </w:tc>
      </w:tr>
    </w:tbl>
    <w:p w:rsidR="006A5330" w:rsidRDefault="00E54066">
      <w:pPr>
        <w:pStyle w:val="BodyText"/>
        <w:rPr>
          <w:sz w:val="28"/>
        </w:rPr>
      </w:pPr>
      <w:r>
        <w:rPr>
          <w:noProof/>
          <w:sz w:val="28"/>
        </w:rPr>
        <w:drawing>
          <wp:inline distT="0" distB="0" distL="0" distR="0">
            <wp:extent cx="5896720" cy="5289940"/>
            <wp:effectExtent l="19050" t="0" r="8780" b="0"/>
            <wp:docPr id="2" name="Picture 2" descr="C:\Users\User\Downloads\IMG-20210712-WA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712-WA0014-1.jpg"/>
                    <pic:cNvPicPr>
                      <a:picLocks noChangeAspect="1" noChangeArrowheads="1"/>
                    </pic:cNvPicPr>
                  </pic:nvPicPr>
                  <pic:blipFill>
                    <a:blip r:embed="rId13"/>
                    <a:srcRect/>
                    <a:stretch>
                      <a:fillRect/>
                    </a:stretch>
                  </pic:blipFill>
                  <pic:spPr bwMode="auto">
                    <a:xfrm>
                      <a:off x="0" y="0"/>
                      <a:ext cx="5902714" cy="5295317"/>
                    </a:xfrm>
                    <a:prstGeom prst="rect">
                      <a:avLst/>
                    </a:prstGeom>
                    <a:noFill/>
                    <a:ln w="9525">
                      <a:noFill/>
                      <a:miter lim="800000"/>
                      <a:headEnd/>
                      <a:tailEnd/>
                    </a:ln>
                  </pic:spPr>
                </pic:pic>
              </a:graphicData>
            </a:graphic>
          </wp:inline>
        </w:drawing>
      </w:r>
    </w:p>
    <w:p w:rsidR="006A5330" w:rsidRDefault="009D2884">
      <w:pPr>
        <w:pStyle w:val="Heading2"/>
        <w:numPr>
          <w:ilvl w:val="0"/>
          <w:numId w:val="1"/>
        </w:numPr>
        <w:tabs>
          <w:tab w:val="left" w:pos="200"/>
        </w:tabs>
        <w:spacing w:before="92"/>
        <w:ind w:right="116" w:hanging="8440"/>
        <w:jc w:val="right"/>
      </w:pPr>
      <w:r>
        <w:rPr>
          <w:spacing w:val="-1"/>
        </w:rPr>
        <w:t>marks</w:t>
      </w:r>
    </w:p>
    <w:p w:rsidR="006A5330" w:rsidRDefault="006A5330">
      <w:pPr>
        <w:pStyle w:val="BodyText"/>
        <w:rPr>
          <w:b/>
          <w:sz w:val="26"/>
        </w:rPr>
      </w:pPr>
    </w:p>
    <w:p w:rsidR="006A5330" w:rsidRDefault="006A5330">
      <w:pPr>
        <w:pStyle w:val="BodyText"/>
        <w:spacing w:before="11"/>
        <w:rPr>
          <w:b/>
        </w:rPr>
      </w:pPr>
    </w:p>
    <w:p w:rsidR="006A5330" w:rsidRDefault="009D2884">
      <w:pPr>
        <w:pStyle w:val="ListParagraph"/>
        <w:numPr>
          <w:ilvl w:val="0"/>
          <w:numId w:val="2"/>
        </w:numPr>
        <w:tabs>
          <w:tab w:val="left" w:pos="388"/>
        </w:tabs>
        <w:spacing w:line="360" w:lineRule="auto"/>
        <w:ind w:left="119" w:right="191" w:firstLine="0"/>
        <w:rPr>
          <w:sz w:val="24"/>
        </w:rPr>
      </w:pPr>
      <w:r>
        <w:rPr>
          <w:sz w:val="24"/>
        </w:rPr>
        <w:t xml:space="preserve">About 70% of the population of children own smart phones. This has led to discussions about the age limit for owning smart phones. In a UK survey of 550 </w:t>
      </w:r>
      <w:r>
        <w:rPr>
          <w:sz w:val="24"/>
        </w:rPr>
        <w:lastRenderedPageBreak/>
        <w:t>participants in the age group 25-50 years old, 300 agreed that smart phones can be given to children. I</w:t>
      </w:r>
      <w:r>
        <w:rPr>
          <w:sz w:val="24"/>
        </w:rPr>
        <w:t xml:space="preserve">n addition, from 500 participants in the age group 51-70 years old, 250 responded that smart phones can be given to children. Conduct a hypothesis test to determine whether there is a difference between the two age groups about people who agree that smart </w:t>
      </w:r>
      <w:r>
        <w:rPr>
          <w:sz w:val="24"/>
        </w:rPr>
        <w:t>phones can be given to children. Use the 1% significance level. What is your conclusion? Next, find the p-value of the statistic. Does your conclusion</w:t>
      </w:r>
      <w:r>
        <w:rPr>
          <w:spacing w:val="-2"/>
          <w:sz w:val="24"/>
        </w:rPr>
        <w:t xml:space="preserve"> </w:t>
      </w:r>
      <w:r>
        <w:rPr>
          <w:sz w:val="24"/>
        </w:rPr>
        <w:t>change?</w:t>
      </w:r>
    </w:p>
    <w:p w:rsidR="008977F2" w:rsidRDefault="008977F2" w:rsidP="008977F2">
      <w:pPr>
        <w:pStyle w:val="ListParagraph"/>
        <w:tabs>
          <w:tab w:val="left" w:pos="388"/>
        </w:tabs>
        <w:spacing w:line="360" w:lineRule="auto"/>
        <w:ind w:left="119" w:right="191" w:firstLine="0"/>
        <w:rPr>
          <w:sz w:val="24"/>
        </w:rPr>
      </w:pPr>
      <w:r>
        <w:rPr>
          <w:noProof/>
          <w:sz w:val="24"/>
        </w:rPr>
        <w:lastRenderedPageBreak/>
        <w:drawing>
          <wp:inline distT="0" distB="0" distL="0" distR="0">
            <wp:extent cx="5395788" cy="7657106"/>
            <wp:effectExtent l="19050" t="0" r="0" b="0"/>
            <wp:docPr id="9" name="Picture 9" descr="C:\Users\User\Downloads\IMG-202107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10712-WA0016.jpg"/>
                    <pic:cNvPicPr>
                      <a:picLocks noChangeAspect="1" noChangeArrowheads="1"/>
                    </pic:cNvPicPr>
                  </pic:nvPicPr>
                  <pic:blipFill>
                    <a:blip r:embed="rId14"/>
                    <a:srcRect/>
                    <a:stretch>
                      <a:fillRect/>
                    </a:stretch>
                  </pic:blipFill>
                  <pic:spPr bwMode="auto">
                    <a:xfrm>
                      <a:off x="0" y="0"/>
                      <a:ext cx="5395772" cy="7657084"/>
                    </a:xfrm>
                    <a:prstGeom prst="rect">
                      <a:avLst/>
                    </a:prstGeom>
                    <a:noFill/>
                    <a:ln w="9525">
                      <a:noFill/>
                      <a:miter lim="800000"/>
                      <a:headEnd/>
                      <a:tailEnd/>
                    </a:ln>
                  </pic:spPr>
                </pic:pic>
              </a:graphicData>
            </a:graphic>
          </wp:inline>
        </w:drawing>
      </w:r>
    </w:p>
    <w:p w:rsidR="006A5330" w:rsidRDefault="009D2884">
      <w:pPr>
        <w:pStyle w:val="Heading2"/>
        <w:ind w:right="116"/>
        <w:jc w:val="right"/>
      </w:pPr>
      <w:r>
        <w:t>8 marks</w:t>
      </w:r>
    </w:p>
    <w:p w:rsidR="006A5330" w:rsidRDefault="006A5330">
      <w:pPr>
        <w:pStyle w:val="BodyText"/>
        <w:rPr>
          <w:b/>
          <w:sz w:val="26"/>
        </w:rPr>
      </w:pPr>
    </w:p>
    <w:p w:rsidR="006A5330" w:rsidRDefault="006A5330">
      <w:pPr>
        <w:pStyle w:val="BodyText"/>
        <w:rPr>
          <w:b/>
          <w:sz w:val="22"/>
        </w:rPr>
      </w:pPr>
    </w:p>
    <w:p w:rsidR="001F38A0" w:rsidRDefault="009D2884" w:rsidP="001F38A0">
      <w:pPr>
        <w:pStyle w:val="ListParagraph"/>
        <w:numPr>
          <w:ilvl w:val="0"/>
          <w:numId w:val="2"/>
        </w:numPr>
        <w:tabs>
          <w:tab w:val="left" w:pos="388"/>
        </w:tabs>
        <w:spacing w:line="360" w:lineRule="auto"/>
        <w:ind w:left="119" w:right="378" w:firstLine="0"/>
        <w:rPr>
          <w:sz w:val="24"/>
        </w:rPr>
      </w:pPr>
      <w:r>
        <w:rPr>
          <w:sz w:val="24"/>
        </w:rPr>
        <w:t>A firm’s accounting department analyses the variability of weekly unit costs reported f</w:t>
      </w:r>
      <w:r>
        <w:rPr>
          <w:sz w:val="24"/>
        </w:rPr>
        <w:t xml:space="preserve">rom its two factories, A and B. A sample of 16 cost reports from factory A and 23 cost reports from factory B were collected. The analysis shows unit cost </w:t>
      </w:r>
      <w:r>
        <w:rPr>
          <w:sz w:val="24"/>
        </w:rPr>
        <w:lastRenderedPageBreak/>
        <w:t>standard deviations equal to 6.2 for factory A and 5.7 for factory B. Conduct a hypothesis test to de</w:t>
      </w:r>
      <w:r>
        <w:rPr>
          <w:sz w:val="24"/>
        </w:rPr>
        <w:t>termine whether the two factories differ in terms of unit cost variability. Use the 5% level of significance. What is your</w:t>
      </w:r>
      <w:r>
        <w:rPr>
          <w:spacing w:val="-11"/>
          <w:sz w:val="24"/>
        </w:rPr>
        <w:t xml:space="preserve"> </w:t>
      </w:r>
      <w:r>
        <w:rPr>
          <w:sz w:val="24"/>
        </w:rPr>
        <w:t>conclusion?</w:t>
      </w:r>
    </w:p>
    <w:p w:rsidR="001F38A0" w:rsidRPr="001F38A0" w:rsidRDefault="001F38A0" w:rsidP="001F38A0">
      <w:pPr>
        <w:pStyle w:val="ListParagraph"/>
        <w:tabs>
          <w:tab w:val="left" w:pos="388"/>
        </w:tabs>
        <w:spacing w:line="360" w:lineRule="auto"/>
        <w:ind w:left="119" w:right="378" w:firstLine="0"/>
        <w:rPr>
          <w:sz w:val="24"/>
        </w:rPr>
      </w:pPr>
      <w:r>
        <w:rPr>
          <w:noProof/>
          <w:sz w:val="24"/>
        </w:rPr>
        <w:drawing>
          <wp:inline distT="0" distB="0" distL="0" distR="0">
            <wp:extent cx="4429138" cy="7291346"/>
            <wp:effectExtent l="19050" t="0" r="9512" b="0"/>
            <wp:docPr id="7" name="Picture 7" descr="C:\Users\User\Downloads\IMG-202107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712-WA0015.jpg"/>
                    <pic:cNvPicPr>
                      <a:picLocks noChangeAspect="1" noChangeArrowheads="1"/>
                    </pic:cNvPicPr>
                  </pic:nvPicPr>
                  <pic:blipFill>
                    <a:blip r:embed="rId15"/>
                    <a:srcRect/>
                    <a:stretch>
                      <a:fillRect/>
                    </a:stretch>
                  </pic:blipFill>
                  <pic:spPr bwMode="auto">
                    <a:xfrm>
                      <a:off x="0" y="0"/>
                      <a:ext cx="4429125" cy="7291325"/>
                    </a:xfrm>
                    <a:prstGeom prst="rect">
                      <a:avLst/>
                    </a:prstGeom>
                    <a:noFill/>
                    <a:ln w="9525">
                      <a:noFill/>
                      <a:miter lim="800000"/>
                      <a:headEnd/>
                      <a:tailEnd/>
                    </a:ln>
                  </pic:spPr>
                </pic:pic>
              </a:graphicData>
            </a:graphic>
          </wp:inline>
        </w:drawing>
      </w:r>
    </w:p>
    <w:p w:rsidR="006A5330" w:rsidRDefault="006A5330">
      <w:pPr>
        <w:jc w:val="right"/>
        <w:sectPr w:rsidR="006A5330">
          <w:pgSz w:w="11910" w:h="16840"/>
          <w:pgMar w:top="1340" w:right="1320" w:bottom="960" w:left="1320" w:header="716" w:footer="777" w:gutter="0"/>
          <w:cols w:space="720"/>
        </w:sectPr>
      </w:pPr>
    </w:p>
    <w:p w:rsidR="006A5330" w:rsidRDefault="009D2884">
      <w:pPr>
        <w:pStyle w:val="ListParagraph"/>
        <w:numPr>
          <w:ilvl w:val="0"/>
          <w:numId w:val="2"/>
        </w:numPr>
        <w:tabs>
          <w:tab w:val="left" w:pos="388"/>
        </w:tabs>
        <w:spacing w:before="82" w:line="360" w:lineRule="auto"/>
        <w:ind w:right="190" w:firstLine="0"/>
        <w:rPr>
          <w:sz w:val="24"/>
        </w:rPr>
      </w:pPr>
      <w:r>
        <w:rPr>
          <w:sz w:val="24"/>
        </w:rPr>
        <w:lastRenderedPageBreak/>
        <w:t>The European Heart Association conducted a study with 25 individuals to investigate</w:t>
      </w:r>
      <w:r>
        <w:rPr>
          <w:spacing w:val="-3"/>
          <w:sz w:val="24"/>
        </w:rPr>
        <w:t xml:space="preserve"> </w:t>
      </w:r>
      <w:r>
        <w:rPr>
          <w:sz w:val="24"/>
        </w:rPr>
        <w:t>what</w:t>
      </w:r>
      <w:r>
        <w:rPr>
          <w:spacing w:val="-4"/>
          <w:sz w:val="24"/>
        </w:rPr>
        <w:t xml:space="preserve"> </w:t>
      </w:r>
      <w:r>
        <w:rPr>
          <w:sz w:val="24"/>
        </w:rPr>
        <w:t>affect</w:t>
      </w:r>
      <w:r>
        <w:rPr>
          <w:sz w:val="24"/>
        </w:rPr>
        <w:t>s</w:t>
      </w:r>
      <w:r>
        <w:rPr>
          <w:spacing w:val="-4"/>
          <w:sz w:val="24"/>
        </w:rPr>
        <w:t xml:space="preserve"> </w:t>
      </w:r>
      <w:r>
        <w:rPr>
          <w:sz w:val="24"/>
        </w:rPr>
        <w:t>the</w:t>
      </w:r>
      <w:r>
        <w:rPr>
          <w:spacing w:val="-3"/>
          <w:sz w:val="24"/>
        </w:rPr>
        <w:t xml:space="preserve"> </w:t>
      </w:r>
      <w:r>
        <w:rPr>
          <w:sz w:val="24"/>
        </w:rPr>
        <w:t>risk</w:t>
      </w:r>
      <w:r>
        <w:rPr>
          <w:spacing w:val="-4"/>
          <w:sz w:val="24"/>
        </w:rPr>
        <w:t xml:space="preserve"> </w:t>
      </w:r>
      <w:r>
        <w:rPr>
          <w:sz w:val="24"/>
        </w:rPr>
        <w:t>of</w:t>
      </w:r>
      <w:r>
        <w:rPr>
          <w:spacing w:val="-4"/>
          <w:sz w:val="24"/>
        </w:rPr>
        <w:t xml:space="preserve"> </w:t>
      </w:r>
      <w:r>
        <w:rPr>
          <w:sz w:val="24"/>
        </w:rPr>
        <w:t>strokes.</w:t>
      </w:r>
      <w:r>
        <w:rPr>
          <w:spacing w:val="-5"/>
          <w:sz w:val="24"/>
        </w:rPr>
        <w:t xml:space="preserve"> </w:t>
      </w:r>
      <w:r>
        <w:rPr>
          <w:sz w:val="24"/>
        </w:rPr>
        <w:t>The</w:t>
      </w:r>
      <w:r>
        <w:rPr>
          <w:spacing w:val="-3"/>
          <w:sz w:val="24"/>
        </w:rPr>
        <w:t xml:space="preserve"> </w:t>
      </w:r>
      <w:r>
        <w:rPr>
          <w:sz w:val="24"/>
        </w:rPr>
        <w:t>econometric</w:t>
      </w:r>
      <w:r>
        <w:rPr>
          <w:spacing w:val="-4"/>
          <w:sz w:val="24"/>
        </w:rPr>
        <w:t xml:space="preserve"> </w:t>
      </w:r>
      <w:r>
        <w:rPr>
          <w:sz w:val="24"/>
        </w:rPr>
        <w:t>model</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study</w:t>
      </w:r>
      <w:r>
        <w:rPr>
          <w:spacing w:val="-4"/>
          <w:sz w:val="24"/>
        </w:rPr>
        <w:t xml:space="preserve"> </w:t>
      </w:r>
      <w:r>
        <w:rPr>
          <w:sz w:val="24"/>
        </w:rPr>
        <w:t>was:</w:t>
      </w:r>
    </w:p>
    <w:p w:rsidR="006A5330" w:rsidRDefault="009D2884">
      <w:pPr>
        <w:spacing w:line="352" w:lineRule="exact"/>
        <w:ind w:left="2359" w:right="2364"/>
        <w:jc w:val="center"/>
        <w:rPr>
          <w:rFonts w:ascii="Times New Roman" w:hAnsi="Times New Roman"/>
          <w:i/>
          <w:sz w:val="15"/>
        </w:rPr>
      </w:pPr>
      <w:r>
        <w:rPr>
          <w:rFonts w:ascii="Times New Roman" w:hAnsi="Times New Roman"/>
          <w:i/>
          <w:sz w:val="27"/>
        </w:rPr>
        <w:t>stroke</w:t>
      </w:r>
      <w:r>
        <w:rPr>
          <w:rFonts w:ascii="Times New Roman" w:hAnsi="Times New Roman"/>
          <w:i/>
          <w:position w:val="-6"/>
          <w:sz w:val="15"/>
        </w:rPr>
        <w:t xml:space="preserve">i </w:t>
      </w:r>
      <w:r>
        <w:rPr>
          <w:rFonts w:ascii="Symbol" w:hAnsi="Symbol"/>
          <w:sz w:val="27"/>
        </w:rPr>
        <w:t></w:t>
      </w:r>
      <w:r>
        <w:rPr>
          <w:rFonts w:ascii="Times New Roman" w:hAnsi="Times New Roman"/>
          <w:sz w:val="27"/>
        </w:rPr>
        <w:t xml:space="preserve"> </w:t>
      </w:r>
      <w:r>
        <w:rPr>
          <w:rFonts w:ascii="Times New Roman" w:hAnsi="Times New Roman"/>
          <w:i/>
          <w:sz w:val="27"/>
        </w:rPr>
        <w:t>a</w:t>
      </w:r>
      <w:r>
        <w:rPr>
          <w:rFonts w:ascii="Times New Roman" w:hAnsi="Times New Roman"/>
          <w:position w:val="-6"/>
          <w:sz w:val="15"/>
        </w:rPr>
        <w:t xml:space="preserve">1 </w:t>
      </w:r>
      <w:r>
        <w:rPr>
          <w:rFonts w:ascii="Symbol" w:hAnsi="Symbol"/>
          <w:sz w:val="27"/>
        </w:rPr>
        <w:t></w:t>
      </w:r>
      <w:r>
        <w:rPr>
          <w:rFonts w:ascii="Times New Roman" w:hAnsi="Times New Roman"/>
          <w:sz w:val="27"/>
        </w:rPr>
        <w:t xml:space="preserve"> </w:t>
      </w:r>
      <w:r>
        <w:rPr>
          <w:rFonts w:ascii="Times New Roman" w:hAnsi="Times New Roman"/>
          <w:i/>
          <w:sz w:val="27"/>
        </w:rPr>
        <w:t>a</w:t>
      </w:r>
      <w:r>
        <w:rPr>
          <w:rFonts w:ascii="Times New Roman" w:hAnsi="Times New Roman"/>
          <w:position w:val="-6"/>
          <w:sz w:val="15"/>
        </w:rPr>
        <w:t>2</w:t>
      </w:r>
      <w:r>
        <w:rPr>
          <w:rFonts w:ascii="Times New Roman" w:hAnsi="Times New Roman"/>
          <w:i/>
          <w:sz w:val="27"/>
        </w:rPr>
        <w:t>age</w:t>
      </w:r>
      <w:r>
        <w:rPr>
          <w:rFonts w:ascii="Times New Roman" w:hAnsi="Times New Roman"/>
          <w:i/>
          <w:position w:val="-6"/>
          <w:sz w:val="15"/>
        </w:rPr>
        <w:t xml:space="preserve">i </w:t>
      </w:r>
      <w:r>
        <w:rPr>
          <w:rFonts w:ascii="Symbol" w:hAnsi="Symbol"/>
          <w:sz w:val="27"/>
        </w:rPr>
        <w:t></w:t>
      </w:r>
      <w:r>
        <w:rPr>
          <w:rFonts w:ascii="Times New Roman" w:hAnsi="Times New Roman"/>
          <w:sz w:val="27"/>
        </w:rPr>
        <w:t xml:space="preserve"> </w:t>
      </w:r>
      <w:r>
        <w:rPr>
          <w:rFonts w:ascii="Times New Roman" w:hAnsi="Times New Roman"/>
          <w:i/>
          <w:sz w:val="27"/>
        </w:rPr>
        <w:t>a</w:t>
      </w:r>
      <w:r>
        <w:rPr>
          <w:rFonts w:ascii="Times New Roman" w:hAnsi="Times New Roman"/>
          <w:position w:val="-6"/>
          <w:sz w:val="15"/>
        </w:rPr>
        <w:t>3</w:t>
      </w:r>
      <w:r>
        <w:rPr>
          <w:rFonts w:ascii="Times New Roman" w:hAnsi="Times New Roman"/>
          <w:i/>
          <w:sz w:val="27"/>
        </w:rPr>
        <w:t>bp</w:t>
      </w:r>
      <w:r>
        <w:rPr>
          <w:rFonts w:ascii="Times New Roman" w:hAnsi="Times New Roman"/>
          <w:i/>
          <w:position w:val="-6"/>
          <w:sz w:val="15"/>
        </w:rPr>
        <w:t xml:space="preserve">i </w:t>
      </w:r>
      <w:r>
        <w:rPr>
          <w:rFonts w:ascii="Symbol" w:hAnsi="Symbol"/>
          <w:sz w:val="27"/>
        </w:rPr>
        <w:t></w:t>
      </w:r>
      <w:r>
        <w:rPr>
          <w:rFonts w:ascii="Times New Roman" w:hAnsi="Times New Roman"/>
          <w:sz w:val="27"/>
        </w:rPr>
        <w:t xml:space="preserve"> </w:t>
      </w:r>
      <w:r>
        <w:rPr>
          <w:rFonts w:ascii="Times New Roman" w:hAnsi="Times New Roman"/>
          <w:i/>
          <w:sz w:val="27"/>
        </w:rPr>
        <w:t>a</w:t>
      </w:r>
      <w:r>
        <w:rPr>
          <w:rFonts w:ascii="Times New Roman" w:hAnsi="Times New Roman"/>
          <w:position w:val="-6"/>
          <w:sz w:val="15"/>
        </w:rPr>
        <w:t xml:space="preserve">4 </w:t>
      </w:r>
      <w:r>
        <w:rPr>
          <w:rFonts w:ascii="Times New Roman" w:hAnsi="Times New Roman"/>
          <w:sz w:val="27"/>
        </w:rPr>
        <w:t xml:space="preserve">ln </w:t>
      </w:r>
      <w:r>
        <w:rPr>
          <w:rFonts w:ascii="Times New Roman" w:hAnsi="Times New Roman"/>
          <w:i/>
          <w:sz w:val="27"/>
        </w:rPr>
        <w:t>cigs</w:t>
      </w:r>
      <w:r>
        <w:rPr>
          <w:rFonts w:ascii="Times New Roman" w:hAnsi="Times New Roman"/>
          <w:i/>
          <w:position w:val="-6"/>
          <w:sz w:val="15"/>
        </w:rPr>
        <w:t xml:space="preserve">i </w:t>
      </w:r>
      <w:r>
        <w:rPr>
          <w:rFonts w:ascii="Symbol" w:hAnsi="Symbol"/>
          <w:sz w:val="27"/>
        </w:rPr>
        <w:t></w:t>
      </w:r>
      <w:r>
        <w:rPr>
          <w:rFonts w:ascii="Times New Roman" w:hAnsi="Times New Roman"/>
          <w:sz w:val="27"/>
        </w:rPr>
        <w:t xml:space="preserve"> </w:t>
      </w:r>
      <w:r>
        <w:rPr>
          <w:rFonts w:ascii="Symbol" w:hAnsi="Symbol"/>
          <w:i/>
          <w:sz w:val="28"/>
        </w:rPr>
        <w:t></w:t>
      </w:r>
      <w:r>
        <w:rPr>
          <w:rFonts w:ascii="Times New Roman" w:hAnsi="Times New Roman"/>
          <w:i/>
          <w:position w:val="-6"/>
          <w:sz w:val="15"/>
        </w:rPr>
        <w:t>i</w:t>
      </w:r>
    </w:p>
    <w:p w:rsidR="006A5330" w:rsidRDefault="009D2884">
      <w:pPr>
        <w:pStyle w:val="BodyText"/>
        <w:spacing w:before="138" w:line="379" w:lineRule="auto"/>
        <w:ind w:left="120" w:right="260"/>
      </w:pPr>
      <w:r>
        <w:t xml:space="preserve">where </w:t>
      </w:r>
      <w:r>
        <w:rPr>
          <w:rFonts w:ascii="Times New Roman"/>
          <w:i/>
          <w:sz w:val="26"/>
        </w:rPr>
        <w:t xml:space="preserve">stroke </w:t>
      </w:r>
      <w:r>
        <w:t xml:space="preserve">is the risk of strokes, </w:t>
      </w:r>
      <w:r>
        <w:rPr>
          <w:rFonts w:ascii="Times New Roman"/>
          <w:i/>
          <w:sz w:val="28"/>
        </w:rPr>
        <w:t xml:space="preserve">age </w:t>
      </w:r>
      <w:r>
        <w:t xml:space="preserve">is age in years, </w:t>
      </w:r>
      <w:r>
        <w:rPr>
          <w:rFonts w:ascii="Times New Roman"/>
          <w:i/>
          <w:sz w:val="28"/>
        </w:rPr>
        <w:t xml:space="preserve">bp </w:t>
      </w:r>
      <w:r>
        <w:t xml:space="preserve">is blood pressure measured in millimetres of mercury (mmHg), and </w:t>
      </w:r>
      <w:r>
        <w:rPr>
          <w:rFonts w:ascii="Times New Roman"/>
          <w:sz w:val="28"/>
        </w:rPr>
        <w:t xml:space="preserve">ln </w:t>
      </w:r>
      <w:r>
        <w:rPr>
          <w:rFonts w:ascii="Times New Roman"/>
          <w:i/>
          <w:sz w:val="28"/>
        </w:rPr>
        <w:t xml:space="preserve">cigs </w:t>
      </w:r>
      <w:r>
        <w:t>is the natural logarithm of the number of cigarettes smoked. The OLS results are given below.</w:t>
      </w:r>
    </w:p>
    <w:p w:rsidR="006A5330" w:rsidRDefault="006A5330">
      <w:pPr>
        <w:pStyle w:val="BodyText"/>
        <w:spacing w:before="2"/>
        <w:rPr>
          <w:sz w:val="21"/>
        </w:rPr>
      </w:pPr>
    </w:p>
    <w:tbl>
      <w:tblPr>
        <w:tblW w:w="0" w:type="auto"/>
        <w:tblInd w:w="2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1328"/>
        <w:gridCol w:w="1770"/>
      </w:tblGrid>
      <w:tr w:rsidR="006A5330">
        <w:trPr>
          <w:trHeight w:val="413"/>
        </w:trPr>
        <w:tc>
          <w:tcPr>
            <w:tcW w:w="4200" w:type="dxa"/>
            <w:gridSpan w:val="3"/>
          </w:tcPr>
          <w:p w:rsidR="006A5330" w:rsidRDefault="009D2884">
            <w:pPr>
              <w:pStyle w:val="TableParagraph"/>
              <w:ind w:left="376"/>
              <w:rPr>
                <w:i/>
                <w:sz w:val="24"/>
              </w:rPr>
            </w:pPr>
            <w:r>
              <w:rPr>
                <w:sz w:val="24"/>
              </w:rPr>
              <w:t xml:space="preserve">OLS, dependent variable: </w:t>
            </w:r>
            <w:r>
              <w:rPr>
                <w:i/>
                <w:sz w:val="24"/>
              </w:rPr>
              <w:t>stroke</w:t>
            </w:r>
          </w:p>
        </w:tc>
      </w:tr>
      <w:tr w:rsidR="006A5330">
        <w:trPr>
          <w:trHeight w:val="414"/>
        </w:trPr>
        <w:tc>
          <w:tcPr>
            <w:tcW w:w="1102" w:type="dxa"/>
          </w:tcPr>
          <w:p w:rsidR="006A5330" w:rsidRDefault="006A5330">
            <w:pPr>
              <w:pStyle w:val="TableParagraph"/>
              <w:ind w:left="0"/>
              <w:rPr>
                <w:rFonts w:ascii="Times New Roman"/>
                <w:sz w:val="24"/>
              </w:rPr>
            </w:pPr>
          </w:p>
        </w:tc>
        <w:tc>
          <w:tcPr>
            <w:tcW w:w="1328" w:type="dxa"/>
          </w:tcPr>
          <w:p w:rsidR="006A5330" w:rsidRDefault="009D2884">
            <w:pPr>
              <w:pStyle w:val="TableParagraph"/>
              <w:spacing w:before="1"/>
              <w:ind w:left="75" w:right="68"/>
              <w:jc w:val="center"/>
              <w:rPr>
                <w:sz w:val="24"/>
              </w:rPr>
            </w:pPr>
            <w:r>
              <w:rPr>
                <w:sz w:val="24"/>
              </w:rPr>
              <w:t>Coefficient</w:t>
            </w:r>
          </w:p>
        </w:tc>
        <w:tc>
          <w:tcPr>
            <w:tcW w:w="1770" w:type="dxa"/>
          </w:tcPr>
          <w:p w:rsidR="006A5330" w:rsidRDefault="009D2884">
            <w:pPr>
              <w:pStyle w:val="TableParagraph"/>
              <w:spacing w:before="1"/>
              <w:ind w:left="74" w:right="71"/>
              <w:jc w:val="center"/>
              <w:rPr>
                <w:sz w:val="24"/>
              </w:rPr>
            </w:pPr>
            <w:r>
              <w:rPr>
                <w:sz w:val="24"/>
              </w:rPr>
              <w:t>Standard Error</w:t>
            </w:r>
          </w:p>
        </w:tc>
      </w:tr>
      <w:tr w:rsidR="006A5330">
        <w:trPr>
          <w:trHeight w:val="413"/>
        </w:trPr>
        <w:tc>
          <w:tcPr>
            <w:tcW w:w="1102" w:type="dxa"/>
          </w:tcPr>
          <w:p w:rsidR="006A5330" w:rsidRDefault="009D2884">
            <w:pPr>
              <w:pStyle w:val="TableParagraph"/>
              <w:rPr>
                <w:sz w:val="24"/>
              </w:rPr>
            </w:pPr>
            <w:r>
              <w:rPr>
                <w:sz w:val="24"/>
              </w:rPr>
              <w:t>constant</w:t>
            </w:r>
          </w:p>
        </w:tc>
        <w:tc>
          <w:tcPr>
            <w:tcW w:w="1328" w:type="dxa"/>
          </w:tcPr>
          <w:p w:rsidR="006A5330" w:rsidRDefault="009D2884">
            <w:pPr>
              <w:pStyle w:val="TableParagraph"/>
              <w:ind w:left="75" w:right="68"/>
              <w:jc w:val="center"/>
              <w:rPr>
                <w:sz w:val="24"/>
              </w:rPr>
            </w:pPr>
            <w:r>
              <w:rPr>
                <w:sz w:val="24"/>
              </w:rPr>
              <w:t>−</w:t>
            </w:r>
            <w:r>
              <w:rPr>
                <w:sz w:val="24"/>
              </w:rPr>
              <w:t>65.15</w:t>
            </w:r>
          </w:p>
        </w:tc>
        <w:tc>
          <w:tcPr>
            <w:tcW w:w="1770" w:type="dxa"/>
          </w:tcPr>
          <w:p w:rsidR="006A5330" w:rsidRDefault="009D2884">
            <w:pPr>
              <w:pStyle w:val="TableParagraph"/>
              <w:ind w:left="72" w:right="71"/>
              <w:jc w:val="center"/>
              <w:rPr>
                <w:sz w:val="24"/>
              </w:rPr>
            </w:pPr>
            <w:r>
              <w:rPr>
                <w:sz w:val="24"/>
              </w:rPr>
              <w:t>15.20</w:t>
            </w:r>
          </w:p>
        </w:tc>
      </w:tr>
      <w:tr w:rsidR="006A5330">
        <w:trPr>
          <w:trHeight w:val="413"/>
        </w:trPr>
        <w:tc>
          <w:tcPr>
            <w:tcW w:w="1102" w:type="dxa"/>
          </w:tcPr>
          <w:p w:rsidR="006A5330" w:rsidRDefault="009D2884">
            <w:pPr>
              <w:pStyle w:val="TableParagraph"/>
              <w:rPr>
                <w:i/>
                <w:sz w:val="24"/>
              </w:rPr>
            </w:pPr>
            <w:r>
              <w:rPr>
                <w:i/>
                <w:sz w:val="24"/>
              </w:rPr>
              <w:t>age</w:t>
            </w:r>
          </w:p>
        </w:tc>
        <w:tc>
          <w:tcPr>
            <w:tcW w:w="1328" w:type="dxa"/>
          </w:tcPr>
          <w:p w:rsidR="006A5330" w:rsidRDefault="009D2884">
            <w:pPr>
              <w:pStyle w:val="TableParagraph"/>
              <w:ind w:left="75" w:right="67"/>
              <w:jc w:val="center"/>
              <w:rPr>
                <w:sz w:val="24"/>
              </w:rPr>
            </w:pPr>
            <w:r>
              <w:rPr>
                <w:sz w:val="24"/>
              </w:rPr>
              <w:t>1.25</w:t>
            </w:r>
          </w:p>
        </w:tc>
        <w:tc>
          <w:tcPr>
            <w:tcW w:w="1770" w:type="dxa"/>
          </w:tcPr>
          <w:p w:rsidR="006A5330" w:rsidRDefault="009D2884">
            <w:pPr>
              <w:pStyle w:val="TableParagraph"/>
              <w:ind w:left="74" w:right="71"/>
              <w:jc w:val="center"/>
              <w:rPr>
                <w:sz w:val="24"/>
              </w:rPr>
            </w:pPr>
            <w:r>
              <w:rPr>
                <w:sz w:val="24"/>
              </w:rPr>
              <w:t>0.65</w:t>
            </w:r>
          </w:p>
        </w:tc>
      </w:tr>
      <w:tr w:rsidR="006A5330">
        <w:trPr>
          <w:trHeight w:val="414"/>
        </w:trPr>
        <w:tc>
          <w:tcPr>
            <w:tcW w:w="1102" w:type="dxa"/>
          </w:tcPr>
          <w:p w:rsidR="006A5330" w:rsidRDefault="009D2884">
            <w:pPr>
              <w:pStyle w:val="TableParagraph"/>
              <w:spacing w:before="1"/>
              <w:rPr>
                <w:i/>
                <w:sz w:val="24"/>
              </w:rPr>
            </w:pPr>
            <w:r>
              <w:rPr>
                <w:i/>
                <w:sz w:val="24"/>
              </w:rPr>
              <w:t>bp</w:t>
            </w:r>
          </w:p>
        </w:tc>
        <w:tc>
          <w:tcPr>
            <w:tcW w:w="1328" w:type="dxa"/>
          </w:tcPr>
          <w:p w:rsidR="006A5330" w:rsidRDefault="009D2884">
            <w:pPr>
              <w:pStyle w:val="TableParagraph"/>
              <w:spacing w:before="1"/>
              <w:ind w:left="75" w:right="67"/>
              <w:jc w:val="center"/>
              <w:rPr>
                <w:sz w:val="24"/>
              </w:rPr>
            </w:pPr>
            <w:r>
              <w:rPr>
                <w:sz w:val="24"/>
              </w:rPr>
              <w:t>0.30</w:t>
            </w:r>
          </w:p>
        </w:tc>
        <w:tc>
          <w:tcPr>
            <w:tcW w:w="1770" w:type="dxa"/>
          </w:tcPr>
          <w:p w:rsidR="006A5330" w:rsidRDefault="009D2884">
            <w:pPr>
              <w:pStyle w:val="TableParagraph"/>
              <w:spacing w:before="1"/>
              <w:ind w:left="74" w:right="71"/>
              <w:jc w:val="center"/>
              <w:rPr>
                <w:sz w:val="24"/>
              </w:rPr>
            </w:pPr>
            <w:r>
              <w:rPr>
                <w:sz w:val="24"/>
              </w:rPr>
              <w:t>0.06</w:t>
            </w:r>
          </w:p>
        </w:tc>
      </w:tr>
      <w:tr w:rsidR="006A5330">
        <w:trPr>
          <w:trHeight w:val="413"/>
        </w:trPr>
        <w:tc>
          <w:tcPr>
            <w:tcW w:w="1102" w:type="dxa"/>
          </w:tcPr>
          <w:p w:rsidR="006A5330" w:rsidRDefault="009D2884">
            <w:pPr>
              <w:pStyle w:val="TableParagraph"/>
              <w:rPr>
                <w:i/>
                <w:sz w:val="24"/>
              </w:rPr>
            </w:pPr>
            <w:r>
              <w:rPr>
                <w:sz w:val="24"/>
              </w:rPr>
              <w:t>ln</w:t>
            </w:r>
            <w:r>
              <w:rPr>
                <w:i/>
                <w:sz w:val="24"/>
              </w:rPr>
              <w:t>cigs</w:t>
            </w:r>
          </w:p>
        </w:tc>
        <w:tc>
          <w:tcPr>
            <w:tcW w:w="1328" w:type="dxa"/>
          </w:tcPr>
          <w:p w:rsidR="006A5330" w:rsidRDefault="009D2884">
            <w:pPr>
              <w:pStyle w:val="TableParagraph"/>
              <w:ind w:left="75" w:right="67"/>
              <w:jc w:val="center"/>
              <w:rPr>
                <w:sz w:val="24"/>
              </w:rPr>
            </w:pPr>
            <w:r>
              <w:rPr>
                <w:sz w:val="24"/>
              </w:rPr>
              <w:t>8.55</w:t>
            </w:r>
          </w:p>
        </w:tc>
        <w:tc>
          <w:tcPr>
            <w:tcW w:w="1770" w:type="dxa"/>
          </w:tcPr>
          <w:p w:rsidR="006A5330" w:rsidRDefault="009D2884">
            <w:pPr>
              <w:pStyle w:val="TableParagraph"/>
              <w:ind w:left="74" w:right="71"/>
              <w:jc w:val="center"/>
              <w:rPr>
                <w:sz w:val="24"/>
              </w:rPr>
            </w:pPr>
            <w:r>
              <w:rPr>
                <w:sz w:val="24"/>
              </w:rPr>
              <w:t>2.20</w:t>
            </w:r>
          </w:p>
        </w:tc>
      </w:tr>
    </w:tbl>
    <w:p w:rsidR="006A5330" w:rsidRDefault="006A5330">
      <w:pPr>
        <w:pStyle w:val="BodyText"/>
        <w:rPr>
          <w:sz w:val="15"/>
        </w:rPr>
      </w:pPr>
    </w:p>
    <w:p w:rsidR="006A5330" w:rsidRDefault="006A5330">
      <w:pPr>
        <w:pStyle w:val="BodyText"/>
        <w:spacing w:before="7"/>
        <w:rPr>
          <w:sz w:val="2"/>
        </w:rPr>
      </w:pP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1"/>
        <w:gridCol w:w="1300"/>
        <w:gridCol w:w="2500"/>
        <w:gridCol w:w="1301"/>
      </w:tblGrid>
      <w:tr w:rsidR="006A5330">
        <w:trPr>
          <w:trHeight w:val="413"/>
        </w:trPr>
        <w:tc>
          <w:tcPr>
            <w:tcW w:w="2531" w:type="dxa"/>
          </w:tcPr>
          <w:p w:rsidR="006A5330" w:rsidRDefault="009D2884">
            <w:pPr>
              <w:pStyle w:val="TableParagraph"/>
              <w:ind w:left="30"/>
              <w:rPr>
                <w:sz w:val="24"/>
              </w:rPr>
            </w:pPr>
            <w:r>
              <w:rPr>
                <w:sz w:val="24"/>
              </w:rPr>
              <w:t>Mean dependent var</w:t>
            </w:r>
          </w:p>
        </w:tc>
        <w:tc>
          <w:tcPr>
            <w:tcW w:w="1300" w:type="dxa"/>
          </w:tcPr>
          <w:p w:rsidR="006A5330" w:rsidRDefault="009D2884">
            <w:pPr>
              <w:pStyle w:val="TableParagraph"/>
              <w:ind w:left="94"/>
              <w:rPr>
                <w:sz w:val="24"/>
              </w:rPr>
            </w:pPr>
            <w:r>
              <w:rPr>
                <w:sz w:val="24"/>
              </w:rPr>
              <w:t>26.95</w:t>
            </w:r>
          </w:p>
        </w:tc>
        <w:tc>
          <w:tcPr>
            <w:tcW w:w="2500" w:type="dxa"/>
          </w:tcPr>
          <w:p w:rsidR="006A5330" w:rsidRDefault="009D2884">
            <w:pPr>
              <w:pStyle w:val="TableParagraph"/>
              <w:ind w:left="26"/>
              <w:rPr>
                <w:sz w:val="24"/>
              </w:rPr>
            </w:pPr>
            <w:r>
              <w:rPr>
                <w:sz w:val="24"/>
              </w:rPr>
              <w:t>S.D. dependent var</w:t>
            </w:r>
          </w:p>
        </w:tc>
        <w:tc>
          <w:tcPr>
            <w:tcW w:w="1301" w:type="dxa"/>
          </w:tcPr>
          <w:p w:rsidR="006A5330" w:rsidRDefault="009D2884">
            <w:pPr>
              <w:pStyle w:val="TableParagraph"/>
              <w:ind w:left="95"/>
              <w:rPr>
                <w:sz w:val="24"/>
              </w:rPr>
            </w:pPr>
            <w:r>
              <w:rPr>
                <w:sz w:val="24"/>
              </w:rPr>
              <w:t>14.85</w:t>
            </w:r>
          </w:p>
        </w:tc>
      </w:tr>
      <w:tr w:rsidR="006A5330">
        <w:trPr>
          <w:trHeight w:val="413"/>
        </w:trPr>
        <w:tc>
          <w:tcPr>
            <w:tcW w:w="2531" w:type="dxa"/>
          </w:tcPr>
          <w:p w:rsidR="006A5330" w:rsidRDefault="009D2884">
            <w:pPr>
              <w:pStyle w:val="TableParagraph"/>
              <w:spacing w:before="1"/>
              <w:ind w:left="30"/>
              <w:rPr>
                <w:sz w:val="24"/>
              </w:rPr>
            </w:pPr>
            <w:r>
              <w:rPr>
                <w:sz w:val="24"/>
              </w:rPr>
              <w:t>Sum squared resid</w:t>
            </w:r>
          </w:p>
        </w:tc>
        <w:tc>
          <w:tcPr>
            <w:tcW w:w="1300" w:type="dxa"/>
          </w:tcPr>
          <w:p w:rsidR="006A5330" w:rsidRDefault="009D2884">
            <w:pPr>
              <w:pStyle w:val="TableParagraph"/>
              <w:spacing w:before="1"/>
              <w:ind w:left="95"/>
              <w:rPr>
                <w:sz w:val="24"/>
              </w:rPr>
            </w:pPr>
            <w:r>
              <w:rPr>
                <w:sz w:val="24"/>
              </w:rPr>
              <w:t>530.21</w:t>
            </w:r>
          </w:p>
        </w:tc>
        <w:tc>
          <w:tcPr>
            <w:tcW w:w="2500" w:type="dxa"/>
          </w:tcPr>
          <w:p w:rsidR="006A5330" w:rsidRDefault="009D2884">
            <w:pPr>
              <w:pStyle w:val="TableParagraph"/>
              <w:spacing w:before="1"/>
              <w:ind w:left="27"/>
              <w:rPr>
                <w:sz w:val="24"/>
              </w:rPr>
            </w:pPr>
            <w:r>
              <w:rPr>
                <w:sz w:val="24"/>
              </w:rPr>
              <w:t>S.E. of regression</w:t>
            </w:r>
          </w:p>
        </w:tc>
        <w:tc>
          <w:tcPr>
            <w:tcW w:w="1301" w:type="dxa"/>
          </w:tcPr>
          <w:p w:rsidR="006A5330" w:rsidRDefault="009D2884">
            <w:pPr>
              <w:pStyle w:val="TableParagraph"/>
              <w:spacing w:before="1"/>
              <w:ind w:left="97"/>
              <w:rPr>
                <w:sz w:val="24"/>
              </w:rPr>
            </w:pPr>
            <w:r>
              <w:rPr>
                <w:sz w:val="24"/>
              </w:rPr>
              <w:t>5.75</w:t>
            </w:r>
          </w:p>
        </w:tc>
      </w:tr>
      <w:tr w:rsidR="006A5330">
        <w:trPr>
          <w:trHeight w:val="414"/>
        </w:trPr>
        <w:tc>
          <w:tcPr>
            <w:tcW w:w="2531" w:type="dxa"/>
          </w:tcPr>
          <w:p w:rsidR="006A5330" w:rsidRDefault="009D2884">
            <w:pPr>
              <w:pStyle w:val="TableParagraph"/>
              <w:spacing w:before="1"/>
              <w:ind w:left="30"/>
              <w:rPr>
                <w:sz w:val="24"/>
              </w:rPr>
            </w:pPr>
            <w:r>
              <w:rPr>
                <w:sz w:val="24"/>
              </w:rPr>
              <w:t>Adjusted R-squared</w:t>
            </w:r>
          </w:p>
        </w:tc>
        <w:tc>
          <w:tcPr>
            <w:tcW w:w="1300" w:type="dxa"/>
          </w:tcPr>
          <w:p w:rsidR="006A5330" w:rsidRDefault="009D2884">
            <w:pPr>
              <w:pStyle w:val="TableParagraph"/>
              <w:spacing w:before="1"/>
              <w:ind w:left="96"/>
              <w:rPr>
                <w:sz w:val="24"/>
              </w:rPr>
            </w:pPr>
            <w:r>
              <w:rPr>
                <w:sz w:val="24"/>
              </w:rPr>
              <w:t>0.70</w:t>
            </w:r>
          </w:p>
        </w:tc>
        <w:tc>
          <w:tcPr>
            <w:tcW w:w="2500" w:type="dxa"/>
          </w:tcPr>
          <w:p w:rsidR="006A5330" w:rsidRDefault="009D2884">
            <w:pPr>
              <w:pStyle w:val="TableParagraph"/>
              <w:spacing w:before="1"/>
              <w:rPr>
                <w:sz w:val="24"/>
              </w:rPr>
            </w:pPr>
            <w:r>
              <w:rPr>
                <w:sz w:val="24"/>
              </w:rPr>
              <w:t>R-squared</w:t>
            </w:r>
          </w:p>
        </w:tc>
        <w:tc>
          <w:tcPr>
            <w:tcW w:w="1301" w:type="dxa"/>
          </w:tcPr>
          <w:p w:rsidR="006A5330" w:rsidRDefault="009D2884">
            <w:pPr>
              <w:pStyle w:val="TableParagraph"/>
              <w:spacing w:before="1"/>
              <w:ind w:left="95"/>
              <w:rPr>
                <w:sz w:val="24"/>
              </w:rPr>
            </w:pPr>
            <w:r>
              <w:rPr>
                <w:sz w:val="24"/>
              </w:rPr>
              <w:t>0.80</w:t>
            </w:r>
          </w:p>
        </w:tc>
      </w:tr>
      <w:tr w:rsidR="006A5330">
        <w:trPr>
          <w:trHeight w:val="413"/>
        </w:trPr>
        <w:tc>
          <w:tcPr>
            <w:tcW w:w="2531" w:type="dxa"/>
          </w:tcPr>
          <w:p w:rsidR="006A5330" w:rsidRDefault="009D2884">
            <w:pPr>
              <w:pStyle w:val="TableParagraph"/>
              <w:ind w:left="30"/>
              <w:rPr>
                <w:sz w:val="24"/>
              </w:rPr>
            </w:pPr>
            <w:r>
              <w:rPr>
                <w:sz w:val="24"/>
              </w:rPr>
              <w:t>Log-likelihood</w:t>
            </w:r>
          </w:p>
        </w:tc>
        <w:tc>
          <w:tcPr>
            <w:tcW w:w="1300" w:type="dxa"/>
          </w:tcPr>
          <w:p w:rsidR="006A5330" w:rsidRDefault="009D2884">
            <w:pPr>
              <w:pStyle w:val="TableParagraph"/>
              <w:ind w:left="27"/>
              <w:rPr>
                <w:sz w:val="24"/>
              </w:rPr>
            </w:pPr>
            <w:r>
              <w:rPr>
                <w:sz w:val="24"/>
              </w:rPr>
              <w:t>−</w:t>
            </w:r>
            <w:r>
              <w:rPr>
                <w:sz w:val="24"/>
              </w:rPr>
              <w:t>61.15</w:t>
            </w:r>
          </w:p>
        </w:tc>
        <w:tc>
          <w:tcPr>
            <w:tcW w:w="2500" w:type="dxa"/>
          </w:tcPr>
          <w:p w:rsidR="006A5330" w:rsidRDefault="009D2884">
            <w:pPr>
              <w:pStyle w:val="TableParagraph"/>
              <w:ind w:left="27"/>
              <w:rPr>
                <w:sz w:val="24"/>
              </w:rPr>
            </w:pPr>
            <w:r>
              <w:rPr>
                <w:sz w:val="24"/>
              </w:rPr>
              <w:t>Akaike criterion</w:t>
            </w:r>
          </w:p>
        </w:tc>
        <w:tc>
          <w:tcPr>
            <w:tcW w:w="1301" w:type="dxa"/>
          </w:tcPr>
          <w:p w:rsidR="006A5330" w:rsidRDefault="009D2884">
            <w:pPr>
              <w:pStyle w:val="TableParagraph"/>
              <w:ind w:left="96"/>
              <w:rPr>
                <w:sz w:val="24"/>
              </w:rPr>
            </w:pPr>
            <w:r>
              <w:rPr>
                <w:sz w:val="24"/>
              </w:rPr>
              <w:t>130.30</w:t>
            </w:r>
          </w:p>
        </w:tc>
      </w:tr>
      <w:tr w:rsidR="006A5330">
        <w:trPr>
          <w:trHeight w:val="414"/>
        </w:trPr>
        <w:tc>
          <w:tcPr>
            <w:tcW w:w="2531" w:type="dxa"/>
          </w:tcPr>
          <w:p w:rsidR="006A5330" w:rsidRDefault="009D2884">
            <w:pPr>
              <w:pStyle w:val="TableParagraph"/>
              <w:ind w:left="30"/>
              <w:rPr>
                <w:sz w:val="24"/>
              </w:rPr>
            </w:pPr>
            <w:r>
              <w:rPr>
                <w:sz w:val="24"/>
              </w:rPr>
              <w:t>Schwarz criterion</w:t>
            </w:r>
          </w:p>
        </w:tc>
        <w:tc>
          <w:tcPr>
            <w:tcW w:w="1300" w:type="dxa"/>
          </w:tcPr>
          <w:p w:rsidR="006A5330" w:rsidRDefault="009D2884">
            <w:pPr>
              <w:pStyle w:val="TableParagraph"/>
              <w:ind w:left="96"/>
              <w:rPr>
                <w:sz w:val="24"/>
              </w:rPr>
            </w:pPr>
            <w:r>
              <w:rPr>
                <w:sz w:val="24"/>
              </w:rPr>
              <w:t>134.29</w:t>
            </w:r>
          </w:p>
        </w:tc>
        <w:tc>
          <w:tcPr>
            <w:tcW w:w="2500" w:type="dxa"/>
          </w:tcPr>
          <w:p w:rsidR="006A5330" w:rsidRDefault="009D2884">
            <w:pPr>
              <w:pStyle w:val="TableParagraph"/>
              <w:rPr>
                <w:sz w:val="24"/>
              </w:rPr>
            </w:pPr>
            <w:r>
              <w:rPr>
                <w:sz w:val="24"/>
              </w:rPr>
              <w:t>Hannan-Quinn</w:t>
            </w:r>
          </w:p>
        </w:tc>
        <w:tc>
          <w:tcPr>
            <w:tcW w:w="1301" w:type="dxa"/>
          </w:tcPr>
          <w:p w:rsidR="006A5330" w:rsidRDefault="009D2884">
            <w:pPr>
              <w:pStyle w:val="TableParagraph"/>
              <w:ind w:left="96"/>
              <w:rPr>
                <w:sz w:val="24"/>
              </w:rPr>
            </w:pPr>
            <w:r>
              <w:rPr>
                <w:sz w:val="24"/>
              </w:rPr>
              <w:t>131.08</w:t>
            </w:r>
          </w:p>
        </w:tc>
      </w:tr>
    </w:tbl>
    <w:p w:rsidR="006A5330" w:rsidRDefault="006A5330">
      <w:pPr>
        <w:pStyle w:val="BodyText"/>
        <w:rPr>
          <w:sz w:val="28"/>
        </w:rPr>
      </w:pPr>
    </w:p>
    <w:p w:rsidR="006A5330" w:rsidRDefault="009D2884">
      <w:pPr>
        <w:pStyle w:val="ListParagraph"/>
        <w:numPr>
          <w:ilvl w:val="1"/>
          <w:numId w:val="2"/>
        </w:numPr>
        <w:tabs>
          <w:tab w:val="left" w:pos="840"/>
        </w:tabs>
        <w:spacing w:before="92" w:line="360" w:lineRule="auto"/>
        <w:ind w:right="124" w:hanging="360"/>
        <w:rPr>
          <w:sz w:val="24"/>
        </w:rPr>
      </w:pPr>
      <w:r>
        <w:rPr>
          <w:sz w:val="24"/>
        </w:rPr>
        <w:t xml:space="preserve">Is the variable </w:t>
      </w:r>
      <w:r>
        <w:rPr>
          <w:i/>
          <w:sz w:val="24"/>
        </w:rPr>
        <w:t xml:space="preserve">age </w:t>
      </w:r>
      <w:r>
        <w:rPr>
          <w:sz w:val="24"/>
        </w:rPr>
        <w:t>statistically significant? Is the variable ln</w:t>
      </w:r>
      <w:r>
        <w:rPr>
          <w:i/>
          <w:sz w:val="24"/>
        </w:rPr>
        <w:t xml:space="preserve">cigs </w:t>
      </w:r>
      <w:r>
        <w:rPr>
          <w:sz w:val="24"/>
        </w:rPr>
        <w:t>statistically significant? Writ</w:t>
      </w:r>
      <w:r>
        <w:rPr>
          <w:sz w:val="24"/>
        </w:rPr>
        <w:t>e the null and alternative hypotheses. Use the 1% significance level. Comment on your</w:t>
      </w:r>
      <w:r>
        <w:rPr>
          <w:spacing w:val="-5"/>
          <w:sz w:val="24"/>
        </w:rPr>
        <w:t xml:space="preserve"> </w:t>
      </w:r>
      <w:r>
        <w:rPr>
          <w:sz w:val="24"/>
        </w:rPr>
        <w:t>findings.</w:t>
      </w:r>
    </w:p>
    <w:p w:rsidR="006A5330" w:rsidRDefault="006A5330">
      <w:pPr>
        <w:spacing w:line="360" w:lineRule="auto"/>
        <w:rPr>
          <w:sz w:val="24"/>
        </w:rPr>
      </w:pPr>
    </w:p>
    <w:p w:rsidR="001F38A0" w:rsidRDefault="001F38A0">
      <w:pPr>
        <w:spacing w:line="360" w:lineRule="auto"/>
        <w:rPr>
          <w:sz w:val="24"/>
        </w:rPr>
        <w:sectPr w:rsidR="001F38A0">
          <w:pgSz w:w="11910" w:h="16840"/>
          <w:pgMar w:top="1340" w:right="1320" w:bottom="960" w:left="1320" w:header="716" w:footer="777" w:gutter="0"/>
          <w:cols w:space="720"/>
        </w:sectPr>
      </w:pPr>
      <w:r>
        <w:rPr>
          <w:noProof/>
          <w:sz w:val="24"/>
        </w:rPr>
        <w:lastRenderedPageBreak/>
        <w:drawing>
          <wp:inline distT="0" distB="0" distL="0" distR="0">
            <wp:extent cx="5886450" cy="4414838"/>
            <wp:effectExtent l="0" t="742950" r="0" b="709612"/>
            <wp:docPr id="6" name="Picture 6" descr="C:\Users\User\Downloads\IMG_20210712_16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10712_161624.jpg"/>
                    <pic:cNvPicPr>
                      <a:picLocks noChangeAspect="1" noChangeArrowheads="1"/>
                    </pic:cNvPicPr>
                  </pic:nvPicPr>
                  <pic:blipFill>
                    <a:blip r:embed="rId16" cstate="print"/>
                    <a:srcRect/>
                    <a:stretch>
                      <a:fillRect/>
                    </a:stretch>
                  </pic:blipFill>
                  <pic:spPr bwMode="auto">
                    <a:xfrm rot="5400000">
                      <a:off x="0" y="0"/>
                      <a:ext cx="5886450" cy="4414838"/>
                    </a:xfrm>
                    <a:prstGeom prst="rect">
                      <a:avLst/>
                    </a:prstGeom>
                    <a:noFill/>
                    <a:ln w="9525">
                      <a:noFill/>
                      <a:miter lim="800000"/>
                      <a:headEnd/>
                      <a:tailEnd/>
                    </a:ln>
                  </pic:spPr>
                </pic:pic>
              </a:graphicData>
            </a:graphic>
          </wp:inline>
        </w:drawing>
      </w:r>
    </w:p>
    <w:p w:rsidR="006A5330" w:rsidRDefault="006A5330">
      <w:pPr>
        <w:pStyle w:val="BodyText"/>
        <w:rPr>
          <w:sz w:val="36"/>
        </w:rPr>
      </w:pPr>
    </w:p>
    <w:p w:rsidR="006A5330" w:rsidRDefault="009D2884">
      <w:pPr>
        <w:pStyle w:val="ListParagraph"/>
        <w:numPr>
          <w:ilvl w:val="1"/>
          <w:numId w:val="2"/>
        </w:numPr>
        <w:tabs>
          <w:tab w:val="left" w:pos="841"/>
        </w:tabs>
        <w:spacing w:line="360" w:lineRule="auto"/>
        <w:ind w:hanging="360"/>
        <w:rPr>
          <w:sz w:val="24"/>
        </w:rPr>
      </w:pPr>
      <w:r>
        <w:rPr>
          <w:sz w:val="24"/>
        </w:rPr>
        <w:t>What happens to the risk of stroke if the number of cigarett</w:t>
      </w:r>
      <w:r>
        <w:rPr>
          <w:sz w:val="24"/>
        </w:rPr>
        <w:t>es</w:t>
      </w:r>
      <w:r>
        <w:rPr>
          <w:spacing w:val="-28"/>
          <w:sz w:val="24"/>
        </w:rPr>
        <w:t xml:space="preserve"> </w:t>
      </w:r>
      <w:r>
        <w:rPr>
          <w:sz w:val="24"/>
        </w:rPr>
        <w:t>smoked increases by</w:t>
      </w:r>
      <w:r>
        <w:rPr>
          <w:spacing w:val="-3"/>
          <w:sz w:val="24"/>
        </w:rPr>
        <w:t xml:space="preserve"> </w:t>
      </w:r>
      <w:r>
        <w:rPr>
          <w:sz w:val="24"/>
        </w:rPr>
        <w:t>2%?</w:t>
      </w:r>
    </w:p>
    <w:p w:rsidR="007154CC" w:rsidRPr="00476378" w:rsidRDefault="00A77784" w:rsidP="007154CC">
      <w:pPr>
        <w:pStyle w:val="ListParagraph"/>
        <w:tabs>
          <w:tab w:val="left" w:pos="841"/>
        </w:tabs>
        <w:spacing w:line="360" w:lineRule="auto"/>
        <w:ind w:firstLine="0"/>
        <w:rPr>
          <w:rFonts w:ascii="Times New Roman" w:hAnsi="Times New Roman" w:cs="Times New Roman"/>
          <w:sz w:val="24"/>
        </w:rPr>
      </w:pPr>
      <w:r>
        <w:rPr>
          <w:rFonts w:ascii="Times New Roman" w:hAnsi="Times New Roman" w:cs="Times New Roman"/>
          <w:sz w:val="24"/>
        </w:rPr>
        <w:t>A</w:t>
      </w:r>
      <w:r w:rsidR="007154CC" w:rsidRPr="00476378">
        <w:rPr>
          <w:rFonts w:ascii="Times New Roman" w:hAnsi="Times New Roman" w:cs="Times New Roman"/>
          <w:sz w:val="24"/>
        </w:rPr>
        <w:t xml:space="preserve">n increase in the number of cigarette smokers will rise the risk of stroke. </w:t>
      </w:r>
    </w:p>
    <w:p w:rsidR="006A5330" w:rsidRDefault="009D2884">
      <w:pPr>
        <w:pStyle w:val="Heading2"/>
        <w:ind w:left="-31"/>
      </w:pPr>
      <w:r>
        <w:rPr>
          <w:b w:val="0"/>
        </w:rPr>
        <w:br w:type="column"/>
      </w:r>
      <w:r>
        <w:lastRenderedPageBreak/>
        <w:t>8</w:t>
      </w:r>
      <w:r>
        <w:rPr>
          <w:spacing w:val="-6"/>
        </w:rPr>
        <w:t xml:space="preserve"> </w:t>
      </w:r>
      <w:r>
        <w:t>marks</w:t>
      </w:r>
    </w:p>
    <w:p w:rsidR="006A5330" w:rsidRDefault="006A5330">
      <w:pPr>
        <w:pStyle w:val="BodyText"/>
        <w:rPr>
          <w:b/>
          <w:sz w:val="26"/>
        </w:rPr>
      </w:pPr>
    </w:p>
    <w:p w:rsidR="006A5330" w:rsidRDefault="006A5330">
      <w:pPr>
        <w:pStyle w:val="BodyText"/>
        <w:rPr>
          <w:b/>
          <w:sz w:val="26"/>
        </w:rPr>
      </w:pPr>
    </w:p>
    <w:p w:rsidR="006A5330" w:rsidRDefault="006A5330">
      <w:pPr>
        <w:pStyle w:val="BodyText"/>
        <w:rPr>
          <w:b/>
          <w:sz w:val="32"/>
        </w:rPr>
      </w:pPr>
    </w:p>
    <w:p w:rsidR="006A5330" w:rsidRDefault="009D2884">
      <w:pPr>
        <w:ind w:left="-31"/>
        <w:rPr>
          <w:b/>
          <w:sz w:val="24"/>
        </w:rPr>
      </w:pPr>
      <w:r>
        <w:rPr>
          <w:b/>
          <w:sz w:val="24"/>
        </w:rPr>
        <w:t>3</w:t>
      </w:r>
      <w:r>
        <w:rPr>
          <w:b/>
          <w:spacing w:val="-6"/>
          <w:sz w:val="24"/>
        </w:rPr>
        <w:t xml:space="preserve"> </w:t>
      </w:r>
      <w:r>
        <w:rPr>
          <w:b/>
          <w:sz w:val="24"/>
        </w:rPr>
        <w:t>marks</w:t>
      </w:r>
    </w:p>
    <w:p w:rsidR="006A5330" w:rsidRDefault="006A5330">
      <w:pPr>
        <w:rPr>
          <w:sz w:val="24"/>
        </w:rPr>
        <w:sectPr w:rsidR="006A5330">
          <w:type w:val="continuous"/>
          <w:pgSz w:w="11910" w:h="16840"/>
          <w:pgMar w:top="1340" w:right="1320" w:bottom="960" w:left="1320" w:header="720" w:footer="720" w:gutter="0"/>
          <w:cols w:num="2" w:space="720" w:equalWidth="0">
            <w:col w:w="8230" w:space="40"/>
            <w:col w:w="1000"/>
          </w:cols>
        </w:sectPr>
      </w:pPr>
    </w:p>
    <w:p w:rsidR="006A5330" w:rsidRDefault="009D2884">
      <w:pPr>
        <w:pStyle w:val="ListParagraph"/>
        <w:numPr>
          <w:ilvl w:val="1"/>
          <w:numId w:val="2"/>
        </w:numPr>
        <w:tabs>
          <w:tab w:val="left" w:pos="840"/>
        </w:tabs>
        <w:spacing w:before="138" w:line="360" w:lineRule="auto"/>
        <w:ind w:right="314" w:hanging="360"/>
        <w:rPr>
          <w:sz w:val="24"/>
        </w:rPr>
      </w:pPr>
      <w:r>
        <w:rPr>
          <w:sz w:val="24"/>
        </w:rPr>
        <w:lastRenderedPageBreak/>
        <w:t>Test the overall significance of the multiple regression. Write the null and the alternative hypotheses. Use the 5% significance level. Comment on your finding.</w:t>
      </w:r>
    </w:p>
    <w:p w:rsidR="006A5330" w:rsidRDefault="006A5330">
      <w:pPr>
        <w:spacing w:line="360" w:lineRule="auto"/>
        <w:rPr>
          <w:sz w:val="24"/>
        </w:rPr>
        <w:sectPr w:rsidR="006A5330">
          <w:type w:val="continuous"/>
          <w:pgSz w:w="11910" w:h="16840"/>
          <w:pgMar w:top="1340" w:right="1320" w:bottom="960" w:left="1320" w:header="720" w:footer="720" w:gutter="0"/>
          <w:cols w:space="720"/>
        </w:sectPr>
      </w:pPr>
    </w:p>
    <w:p w:rsidR="006A5330" w:rsidRDefault="006A5330">
      <w:pPr>
        <w:pStyle w:val="BodyText"/>
        <w:spacing w:before="11"/>
        <w:rPr>
          <w:sz w:val="35"/>
        </w:rPr>
      </w:pPr>
    </w:p>
    <w:p w:rsidR="006A5330" w:rsidRDefault="009D2884">
      <w:pPr>
        <w:pStyle w:val="ListParagraph"/>
        <w:numPr>
          <w:ilvl w:val="1"/>
          <w:numId w:val="2"/>
        </w:numPr>
        <w:tabs>
          <w:tab w:val="left" w:pos="841"/>
        </w:tabs>
        <w:rPr>
          <w:sz w:val="24"/>
        </w:rPr>
      </w:pPr>
      <w:r>
        <w:rPr>
          <w:sz w:val="24"/>
        </w:rPr>
        <w:t>Interpret</w:t>
      </w:r>
      <w:r>
        <w:rPr>
          <w:spacing w:val="-3"/>
          <w:sz w:val="24"/>
        </w:rPr>
        <w:t xml:space="preserve"> </w:t>
      </w:r>
      <w:r>
        <w:rPr>
          <w:sz w:val="24"/>
        </w:rPr>
        <w:t>R</w:t>
      </w:r>
      <w:r>
        <w:rPr>
          <w:sz w:val="24"/>
          <w:vertAlign w:val="superscript"/>
        </w:rPr>
        <w:t>2</w:t>
      </w:r>
      <w:r>
        <w:rPr>
          <w:sz w:val="24"/>
        </w:rPr>
        <w:t>.</w:t>
      </w:r>
    </w:p>
    <w:p w:rsidR="006A5330" w:rsidRDefault="009D2884">
      <w:pPr>
        <w:pStyle w:val="Heading2"/>
        <w:spacing w:line="276" w:lineRule="exact"/>
        <w:ind w:left="1254"/>
      </w:pPr>
      <w:r>
        <w:rPr>
          <w:b w:val="0"/>
        </w:rPr>
        <w:br w:type="column"/>
      </w:r>
      <w:r>
        <w:lastRenderedPageBreak/>
        <w:t>6</w:t>
      </w:r>
      <w:r>
        <w:rPr>
          <w:spacing w:val="-6"/>
        </w:rPr>
        <w:t xml:space="preserve"> </w:t>
      </w:r>
      <w:r>
        <w:t>marks</w:t>
      </w:r>
    </w:p>
    <w:p w:rsidR="006A5330" w:rsidRDefault="006A5330">
      <w:pPr>
        <w:pStyle w:val="BodyText"/>
        <w:rPr>
          <w:b/>
          <w:sz w:val="26"/>
        </w:rPr>
      </w:pPr>
    </w:p>
    <w:p w:rsidR="006A5330" w:rsidRDefault="006A5330">
      <w:pPr>
        <w:pStyle w:val="BodyText"/>
        <w:rPr>
          <w:b/>
          <w:sz w:val="22"/>
        </w:rPr>
      </w:pPr>
    </w:p>
    <w:p w:rsidR="006A5330" w:rsidRDefault="009D2884">
      <w:pPr>
        <w:ind w:right="116"/>
        <w:jc w:val="right"/>
        <w:rPr>
          <w:b/>
          <w:sz w:val="24"/>
        </w:rPr>
      </w:pPr>
      <w:r>
        <w:rPr>
          <w:b/>
          <w:sz w:val="24"/>
        </w:rPr>
        <w:t>3</w:t>
      </w:r>
      <w:r>
        <w:rPr>
          <w:b/>
          <w:spacing w:val="-6"/>
          <w:sz w:val="24"/>
        </w:rPr>
        <w:t xml:space="preserve"> </w:t>
      </w:r>
      <w:r>
        <w:rPr>
          <w:b/>
          <w:sz w:val="24"/>
        </w:rPr>
        <w:t>marks</w:t>
      </w:r>
    </w:p>
    <w:p w:rsidR="006A5330" w:rsidRDefault="009D2884">
      <w:pPr>
        <w:spacing w:before="138"/>
        <w:ind w:right="115"/>
        <w:jc w:val="right"/>
        <w:rPr>
          <w:b/>
          <w:sz w:val="24"/>
        </w:rPr>
      </w:pPr>
      <w:r>
        <w:rPr>
          <w:b/>
          <w:sz w:val="24"/>
        </w:rPr>
        <w:t>Total 20</w:t>
      </w:r>
      <w:r>
        <w:rPr>
          <w:b/>
          <w:spacing w:val="-6"/>
          <w:sz w:val="24"/>
        </w:rPr>
        <w:t xml:space="preserve"> </w:t>
      </w:r>
      <w:r>
        <w:rPr>
          <w:b/>
          <w:sz w:val="24"/>
        </w:rPr>
        <w:t>marks</w:t>
      </w:r>
    </w:p>
    <w:p w:rsidR="006A5330" w:rsidRDefault="006A5330">
      <w:pPr>
        <w:jc w:val="right"/>
        <w:rPr>
          <w:sz w:val="24"/>
        </w:rPr>
        <w:sectPr w:rsidR="006A5330">
          <w:type w:val="continuous"/>
          <w:pgSz w:w="11910" w:h="16840"/>
          <w:pgMar w:top="1340" w:right="1320" w:bottom="960" w:left="1320" w:header="720" w:footer="720" w:gutter="0"/>
          <w:cols w:num="2" w:space="720" w:equalWidth="0">
            <w:col w:w="2170" w:space="4815"/>
            <w:col w:w="2285"/>
          </w:cols>
        </w:sectPr>
      </w:pPr>
    </w:p>
    <w:p w:rsidR="006A5330" w:rsidRDefault="009D2884">
      <w:pPr>
        <w:pStyle w:val="ListParagraph"/>
        <w:numPr>
          <w:ilvl w:val="0"/>
          <w:numId w:val="2"/>
        </w:numPr>
        <w:tabs>
          <w:tab w:val="left" w:pos="388"/>
        </w:tabs>
        <w:spacing w:before="82" w:line="352" w:lineRule="auto"/>
        <w:ind w:right="163" w:firstLine="0"/>
        <w:rPr>
          <w:sz w:val="24"/>
        </w:rPr>
      </w:pPr>
      <w:r>
        <w:rPr>
          <w:sz w:val="24"/>
        </w:rPr>
        <w:lastRenderedPageBreak/>
        <w:t>An investment is supposed to be a hedge against inflation if its price and/or rate of return keeps pace with inflation. To examine this hypothesis you estimated an OLS regression</w:t>
      </w:r>
      <w:r>
        <w:rPr>
          <w:spacing w:val="-4"/>
          <w:sz w:val="24"/>
        </w:rPr>
        <w:t xml:space="preserve"> </w:t>
      </w:r>
      <w:r>
        <w:rPr>
          <w:sz w:val="24"/>
        </w:rPr>
        <w:t>be</w:t>
      </w:r>
      <w:r>
        <w:rPr>
          <w:sz w:val="24"/>
        </w:rPr>
        <w:t>tween</w:t>
      </w:r>
      <w:r>
        <w:rPr>
          <w:spacing w:val="-3"/>
          <w:sz w:val="24"/>
        </w:rPr>
        <w:t xml:space="preserve"> </w:t>
      </w:r>
      <w:r>
        <w:rPr>
          <w:sz w:val="24"/>
        </w:rPr>
        <w:t>the</w:t>
      </w:r>
      <w:r>
        <w:rPr>
          <w:spacing w:val="-3"/>
          <w:sz w:val="24"/>
        </w:rPr>
        <w:t xml:space="preserve"> </w:t>
      </w:r>
      <w:r>
        <w:rPr>
          <w:sz w:val="24"/>
        </w:rPr>
        <w:t>price</w:t>
      </w:r>
      <w:r>
        <w:rPr>
          <w:spacing w:val="-3"/>
          <w:sz w:val="24"/>
        </w:rPr>
        <w:t xml:space="preserve"> </w:t>
      </w:r>
      <w:r>
        <w:rPr>
          <w:sz w:val="24"/>
        </w:rPr>
        <w:t>of</w:t>
      </w:r>
      <w:r>
        <w:rPr>
          <w:spacing w:val="-4"/>
          <w:sz w:val="24"/>
        </w:rPr>
        <w:t xml:space="preserve"> </w:t>
      </w:r>
      <w:r>
        <w:rPr>
          <w:sz w:val="24"/>
        </w:rPr>
        <w:t>gold</w:t>
      </w:r>
      <w:r>
        <w:rPr>
          <w:spacing w:val="-3"/>
          <w:sz w:val="24"/>
        </w:rPr>
        <w:t xml:space="preserve"> </w:t>
      </w:r>
      <w:r>
        <w:rPr>
          <w:sz w:val="24"/>
        </w:rPr>
        <w:t>(</w:t>
      </w:r>
      <w:r>
        <w:rPr>
          <w:spacing w:val="-17"/>
          <w:sz w:val="24"/>
        </w:rPr>
        <w:t xml:space="preserve"> </w:t>
      </w:r>
      <w:r>
        <w:rPr>
          <w:rFonts w:ascii="Times New Roman"/>
          <w:i/>
          <w:sz w:val="28"/>
        </w:rPr>
        <w:t>gold</w:t>
      </w:r>
      <w:r>
        <w:rPr>
          <w:rFonts w:ascii="Times New Roman"/>
          <w:i/>
          <w:spacing w:val="-2"/>
          <w:sz w:val="28"/>
        </w:rPr>
        <w:t xml:space="preserve"> </w:t>
      </w:r>
      <w:r>
        <w:rPr>
          <w:sz w:val="24"/>
        </w:rPr>
        <w:t>),</w:t>
      </w:r>
      <w:r>
        <w:rPr>
          <w:spacing w:val="-3"/>
          <w:sz w:val="24"/>
        </w:rPr>
        <w:t xml:space="preserve"> </w:t>
      </w:r>
      <w:r>
        <w:rPr>
          <w:sz w:val="24"/>
        </w:rPr>
        <w:t>the</w:t>
      </w:r>
      <w:r>
        <w:rPr>
          <w:spacing w:val="-3"/>
          <w:sz w:val="24"/>
        </w:rPr>
        <w:t xml:space="preserve"> </w:t>
      </w:r>
      <w:r>
        <w:rPr>
          <w:sz w:val="24"/>
        </w:rPr>
        <w:t>New</w:t>
      </w:r>
      <w:r>
        <w:rPr>
          <w:spacing w:val="-3"/>
          <w:sz w:val="24"/>
        </w:rPr>
        <w:t xml:space="preserve"> </w:t>
      </w:r>
      <w:r>
        <w:rPr>
          <w:sz w:val="24"/>
        </w:rPr>
        <w:t>York</w:t>
      </w:r>
      <w:r>
        <w:rPr>
          <w:spacing w:val="-4"/>
          <w:sz w:val="24"/>
        </w:rPr>
        <w:t xml:space="preserve"> </w:t>
      </w:r>
      <w:r>
        <w:rPr>
          <w:sz w:val="24"/>
        </w:rPr>
        <w:t>stock</w:t>
      </w:r>
      <w:r>
        <w:rPr>
          <w:spacing w:val="-3"/>
          <w:sz w:val="24"/>
        </w:rPr>
        <w:t xml:space="preserve"> </w:t>
      </w:r>
      <w:r>
        <w:rPr>
          <w:sz w:val="24"/>
        </w:rPr>
        <w:t>exchange</w:t>
      </w:r>
      <w:r>
        <w:rPr>
          <w:spacing w:val="-3"/>
          <w:sz w:val="24"/>
        </w:rPr>
        <w:t xml:space="preserve"> </w:t>
      </w:r>
      <w:r>
        <w:rPr>
          <w:sz w:val="24"/>
        </w:rPr>
        <w:t>index</w:t>
      </w:r>
    </w:p>
    <w:p w:rsidR="006A5330" w:rsidRDefault="009D2884">
      <w:pPr>
        <w:pStyle w:val="BodyText"/>
        <w:spacing w:before="32" w:line="384" w:lineRule="auto"/>
        <w:ind w:left="120" w:right="260"/>
      </w:pPr>
      <w:r>
        <w:t xml:space="preserve">( </w:t>
      </w:r>
      <w:r>
        <w:rPr>
          <w:rFonts w:ascii="Times New Roman"/>
          <w:i/>
          <w:sz w:val="26"/>
        </w:rPr>
        <w:t xml:space="preserve">NYSE </w:t>
      </w:r>
      <w:r>
        <w:t xml:space="preserve">), and the inflation rate ( </w:t>
      </w:r>
      <w:r>
        <w:rPr>
          <w:rFonts w:ascii="Times New Roman"/>
          <w:i/>
          <w:sz w:val="28"/>
        </w:rPr>
        <w:t xml:space="preserve">inflation </w:t>
      </w:r>
      <w:r>
        <w:t>), using annual data for the USA for the period 1990-2020. The results are presented below.</w:t>
      </w:r>
    </w:p>
    <w:p w:rsidR="006A5330" w:rsidRDefault="006A5330">
      <w:pPr>
        <w:pStyle w:val="BodyText"/>
        <w:rPr>
          <w:sz w:val="20"/>
        </w:rPr>
      </w:pPr>
    </w:p>
    <w:p w:rsidR="006A5330" w:rsidRDefault="006A5330">
      <w:pPr>
        <w:pStyle w:val="BodyText"/>
        <w:spacing w:before="8"/>
        <w:rPr>
          <w:sz w:val="13"/>
        </w:rPr>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5"/>
        <w:gridCol w:w="1805"/>
        <w:gridCol w:w="1769"/>
      </w:tblGrid>
      <w:tr w:rsidR="006A5330">
        <w:trPr>
          <w:trHeight w:val="828"/>
        </w:trPr>
        <w:tc>
          <w:tcPr>
            <w:tcW w:w="5099" w:type="dxa"/>
            <w:gridSpan w:val="3"/>
          </w:tcPr>
          <w:p w:rsidR="006A5330" w:rsidRDefault="009D2884">
            <w:pPr>
              <w:pStyle w:val="TableParagraph"/>
              <w:spacing w:before="1"/>
              <w:ind w:left="613" w:right="605"/>
              <w:jc w:val="center"/>
              <w:rPr>
                <w:sz w:val="24"/>
              </w:rPr>
            </w:pPr>
            <w:r>
              <w:rPr>
                <w:sz w:val="24"/>
              </w:rPr>
              <w:t>OLS, using observations 1990-2020</w:t>
            </w:r>
          </w:p>
          <w:p w:rsidR="006A5330" w:rsidRDefault="009D2884">
            <w:pPr>
              <w:pStyle w:val="TableParagraph"/>
              <w:spacing w:before="138"/>
              <w:ind w:left="613" w:right="604"/>
              <w:jc w:val="center"/>
              <w:rPr>
                <w:i/>
                <w:sz w:val="24"/>
              </w:rPr>
            </w:pPr>
            <w:r>
              <w:rPr>
                <w:sz w:val="24"/>
              </w:rPr>
              <w:t xml:space="preserve">Dependent variable: </w:t>
            </w:r>
            <w:r>
              <w:rPr>
                <w:i/>
                <w:sz w:val="24"/>
              </w:rPr>
              <w:t>gold</w:t>
            </w:r>
          </w:p>
        </w:tc>
      </w:tr>
      <w:tr w:rsidR="006A5330">
        <w:trPr>
          <w:trHeight w:val="413"/>
        </w:trPr>
        <w:tc>
          <w:tcPr>
            <w:tcW w:w="1525" w:type="dxa"/>
          </w:tcPr>
          <w:p w:rsidR="006A5330" w:rsidRDefault="006A5330">
            <w:pPr>
              <w:pStyle w:val="TableParagraph"/>
              <w:ind w:left="0"/>
              <w:rPr>
                <w:rFonts w:ascii="Times New Roman"/>
                <w:sz w:val="24"/>
              </w:rPr>
            </w:pPr>
          </w:p>
        </w:tc>
        <w:tc>
          <w:tcPr>
            <w:tcW w:w="1805" w:type="dxa"/>
          </w:tcPr>
          <w:p w:rsidR="006A5330" w:rsidRDefault="009D2884">
            <w:pPr>
              <w:pStyle w:val="TableParagraph"/>
              <w:ind w:left="314" w:right="307"/>
              <w:jc w:val="center"/>
              <w:rPr>
                <w:sz w:val="24"/>
              </w:rPr>
            </w:pPr>
            <w:r>
              <w:rPr>
                <w:sz w:val="24"/>
              </w:rPr>
              <w:t>Coefficient</w:t>
            </w:r>
          </w:p>
        </w:tc>
        <w:tc>
          <w:tcPr>
            <w:tcW w:w="1769" w:type="dxa"/>
          </w:tcPr>
          <w:p w:rsidR="006A5330" w:rsidRDefault="009D2884">
            <w:pPr>
              <w:pStyle w:val="TableParagraph"/>
              <w:ind w:left="75" w:right="66"/>
              <w:jc w:val="center"/>
              <w:rPr>
                <w:sz w:val="24"/>
              </w:rPr>
            </w:pPr>
            <w:r>
              <w:rPr>
                <w:sz w:val="24"/>
              </w:rPr>
              <w:t>Standard Error</w:t>
            </w:r>
          </w:p>
        </w:tc>
      </w:tr>
      <w:tr w:rsidR="006A5330">
        <w:trPr>
          <w:trHeight w:val="413"/>
        </w:trPr>
        <w:tc>
          <w:tcPr>
            <w:tcW w:w="1525" w:type="dxa"/>
          </w:tcPr>
          <w:p w:rsidR="006A5330" w:rsidRDefault="009D2884">
            <w:pPr>
              <w:pStyle w:val="TableParagraph"/>
              <w:ind w:left="31"/>
              <w:rPr>
                <w:sz w:val="24"/>
              </w:rPr>
            </w:pPr>
            <w:r>
              <w:rPr>
                <w:sz w:val="24"/>
              </w:rPr>
              <w:t>constant</w:t>
            </w:r>
          </w:p>
        </w:tc>
        <w:tc>
          <w:tcPr>
            <w:tcW w:w="1805" w:type="dxa"/>
          </w:tcPr>
          <w:p w:rsidR="006A5330" w:rsidRDefault="009D2884">
            <w:pPr>
              <w:pStyle w:val="TableParagraph"/>
              <w:ind w:left="314" w:right="305"/>
              <w:jc w:val="center"/>
              <w:rPr>
                <w:sz w:val="24"/>
              </w:rPr>
            </w:pPr>
            <w:r>
              <w:rPr>
                <w:sz w:val="24"/>
              </w:rPr>
              <w:t>47.971</w:t>
            </w:r>
          </w:p>
        </w:tc>
        <w:tc>
          <w:tcPr>
            <w:tcW w:w="1769" w:type="dxa"/>
          </w:tcPr>
          <w:p w:rsidR="006A5330" w:rsidRDefault="009D2884">
            <w:pPr>
              <w:pStyle w:val="TableParagraph"/>
              <w:ind w:left="75" w:right="67"/>
              <w:jc w:val="center"/>
              <w:rPr>
                <w:sz w:val="24"/>
              </w:rPr>
            </w:pPr>
            <w:r>
              <w:rPr>
                <w:sz w:val="24"/>
              </w:rPr>
              <w:t>65.141</w:t>
            </w:r>
          </w:p>
        </w:tc>
      </w:tr>
      <w:tr w:rsidR="006A5330">
        <w:trPr>
          <w:trHeight w:val="413"/>
        </w:trPr>
        <w:tc>
          <w:tcPr>
            <w:tcW w:w="1525" w:type="dxa"/>
          </w:tcPr>
          <w:p w:rsidR="006A5330" w:rsidRDefault="009D2884">
            <w:pPr>
              <w:pStyle w:val="TableParagraph"/>
              <w:ind w:left="31"/>
              <w:rPr>
                <w:i/>
                <w:sz w:val="24"/>
              </w:rPr>
            </w:pPr>
            <w:r>
              <w:rPr>
                <w:i/>
                <w:sz w:val="24"/>
              </w:rPr>
              <w:t>NYSE</w:t>
            </w:r>
          </w:p>
        </w:tc>
        <w:tc>
          <w:tcPr>
            <w:tcW w:w="1805" w:type="dxa"/>
          </w:tcPr>
          <w:p w:rsidR="006A5330" w:rsidRDefault="009D2884">
            <w:pPr>
              <w:pStyle w:val="TableParagraph"/>
              <w:ind w:left="314" w:right="306"/>
              <w:jc w:val="center"/>
              <w:rPr>
                <w:sz w:val="24"/>
              </w:rPr>
            </w:pPr>
            <w:r>
              <w:rPr>
                <w:sz w:val="24"/>
              </w:rPr>
              <w:t>−</w:t>
            </w:r>
            <w:r>
              <w:rPr>
                <w:sz w:val="24"/>
              </w:rPr>
              <w:t>0.064</w:t>
            </w:r>
          </w:p>
        </w:tc>
        <w:tc>
          <w:tcPr>
            <w:tcW w:w="1769" w:type="dxa"/>
          </w:tcPr>
          <w:p w:rsidR="006A5330" w:rsidRDefault="009D2884">
            <w:pPr>
              <w:pStyle w:val="TableParagraph"/>
              <w:ind w:left="75" w:right="67"/>
              <w:jc w:val="center"/>
              <w:rPr>
                <w:sz w:val="24"/>
              </w:rPr>
            </w:pPr>
            <w:r>
              <w:rPr>
                <w:sz w:val="24"/>
              </w:rPr>
              <w:t>0.015</w:t>
            </w:r>
          </w:p>
        </w:tc>
      </w:tr>
      <w:tr w:rsidR="006A5330">
        <w:trPr>
          <w:trHeight w:val="414"/>
        </w:trPr>
        <w:tc>
          <w:tcPr>
            <w:tcW w:w="1525" w:type="dxa"/>
          </w:tcPr>
          <w:p w:rsidR="006A5330" w:rsidRDefault="009D2884">
            <w:pPr>
              <w:pStyle w:val="TableParagraph"/>
              <w:spacing w:before="1"/>
              <w:ind w:left="31"/>
              <w:rPr>
                <w:i/>
                <w:sz w:val="24"/>
              </w:rPr>
            </w:pPr>
            <w:r>
              <w:rPr>
                <w:i/>
                <w:sz w:val="24"/>
              </w:rPr>
              <w:t>inflation</w:t>
            </w:r>
          </w:p>
        </w:tc>
        <w:tc>
          <w:tcPr>
            <w:tcW w:w="1805" w:type="dxa"/>
          </w:tcPr>
          <w:p w:rsidR="006A5330" w:rsidRDefault="009D2884">
            <w:pPr>
              <w:pStyle w:val="TableParagraph"/>
              <w:spacing w:before="1"/>
              <w:ind w:left="314" w:right="305"/>
              <w:jc w:val="center"/>
              <w:rPr>
                <w:sz w:val="24"/>
              </w:rPr>
            </w:pPr>
            <w:r>
              <w:rPr>
                <w:sz w:val="24"/>
              </w:rPr>
              <w:t>3.726</w:t>
            </w:r>
          </w:p>
        </w:tc>
        <w:tc>
          <w:tcPr>
            <w:tcW w:w="1769" w:type="dxa"/>
          </w:tcPr>
          <w:p w:rsidR="006A5330" w:rsidRDefault="009D2884">
            <w:pPr>
              <w:pStyle w:val="TableParagraph"/>
              <w:spacing w:before="1"/>
              <w:ind w:left="74" w:right="67"/>
              <w:jc w:val="center"/>
              <w:rPr>
                <w:sz w:val="24"/>
              </w:rPr>
            </w:pPr>
            <w:r>
              <w:rPr>
                <w:sz w:val="24"/>
              </w:rPr>
              <w:t>0.797</w:t>
            </w:r>
          </w:p>
        </w:tc>
      </w:tr>
    </w:tbl>
    <w:p w:rsidR="006A5330" w:rsidRDefault="006A5330">
      <w:pPr>
        <w:pStyle w:val="BodyText"/>
        <w:rPr>
          <w:sz w:val="20"/>
        </w:rPr>
      </w:pPr>
    </w:p>
    <w:p w:rsidR="006A5330" w:rsidRDefault="006A5330">
      <w:pPr>
        <w:pStyle w:val="BodyText"/>
        <w:rPr>
          <w:sz w:val="16"/>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5"/>
        <w:gridCol w:w="1440"/>
        <w:gridCol w:w="2262"/>
        <w:gridCol w:w="1315"/>
      </w:tblGrid>
      <w:tr w:rsidR="006A5330">
        <w:trPr>
          <w:trHeight w:val="413"/>
        </w:trPr>
        <w:tc>
          <w:tcPr>
            <w:tcW w:w="2875" w:type="dxa"/>
          </w:tcPr>
          <w:p w:rsidR="006A5330" w:rsidRDefault="009D2884">
            <w:pPr>
              <w:pStyle w:val="TableParagraph"/>
              <w:rPr>
                <w:sz w:val="24"/>
              </w:rPr>
            </w:pPr>
            <w:r>
              <w:rPr>
                <w:sz w:val="24"/>
              </w:rPr>
              <w:t>Mean dependent var</w:t>
            </w:r>
          </w:p>
        </w:tc>
        <w:tc>
          <w:tcPr>
            <w:tcW w:w="1440" w:type="dxa"/>
          </w:tcPr>
          <w:p w:rsidR="006A5330" w:rsidRDefault="009D2884">
            <w:pPr>
              <w:pStyle w:val="TableParagraph"/>
              <w:ind w:left="95"/>
              <w:rPr>
                <w:sz w:val="24"/>
              </w:rPr>
            </w:pPr>
            <w:r>
              <w:rPr>
                <w:sz w:val="24"/>
              </w:rPr>
              <w:t>336.15</w:t>
            </w:r>
          </w:p>
        </w:tc>
        <w:tc>
          <w:tcPr>
            <w:tcW w:w="2262" w:type="dxa"/>
          </w:tcPr>
          <w:p w:rsidR="006A5330" w:rsidRDefault="009D2884">
            <w:pPr>
              <w:pStyle w:val="TableParagraph"/>
              <w:ind w:left="28"/>
              <w:rPr>
                <w:sz w:val="24"/>
              </w:rPr>
            </w:pPr>
            <w:r>
              <w:rPr>
                <w:sz w:val="24"/>
              </w:rPr>
              <w:t>S.D. dependent var</w:t>
            </w:r>
          </w:p>
        </w:tc>
        <w:tc>
          <w:tcPr>
            <w:tcW w:w="1315" w:type="dxa"/>
          </w:tcPr>
          <w:p w:rsidR="006A5330" w:rsidRDefault="009D2884">
            <w:pPr>
              <w:pStyle w:val="TableParagraph"/>
              <w:ind w:left="95"/>
              <w:rPr>
                <w:sz w:val="24"/>
              </w:rPr>
            </w:pPr>
            <w:r>
              <w:rPr>
                <w:sz w:val="24"/>
              </w:rPr>
              <w:t>103.384</w:t>
            </w:r>
          </w:p>
        </w:tc>
      </w:tr>
      <w:tr w:rsidR="006A5330">
        <w:trPr>
          <w:trHeight w:val="414"/>
        </w:trPr>
        <w:tc>
          <w:tcPr>
            <w:tcW w:w="2875" w:type="dxa"/>
          </w:tcPr>
          <w:p w:rsidR="006A5330" w:rsidRDefault="009D2884">
            <w:pPr>
              <w:pStyle w:val="TableParagraph"/>
              <w:spacing w:before="1"/>
              <w:rPr>
                <w:sz w:val="24"/>
              </w:rPr>
            </w:pPr>
            <w:r>
              <w:rPr>
                <w:sz w:val="24"/>
              </w:rPr>
              <w:t>Sum squared resid</w:t>
            </w:r>
          </w:p>
        </w:tc>
        <w:tc>
          <w:tcPr>
            <w:tcW w:w="1440" w:type="dxa"/>
          </w:tcPr>
          <w:p w:rsidR="006A5330" w:rsidRDefault="009D2884">
            <w:pPr>
              <w:pStyle w:val="TableParagraph"/>
              <w:spacing w:before="1"/>
              <w:ind w:left="96"/>
              <w:rPr>
                <w:sz w:val="24"/>
              </w:rPr>
            </w:pPr>
            <w:r>
              <w:rPr>
                <w:sz w:val="24"/>
              </w:rPr>
              <w:t>180015</w:t>
            </w:r>
          </w:p>
        </w:tc>
        <w:tc>
          <w:tcPr>
            <w:tcW w:w="2262" w:type="dxa"/>
          </w:tcPr>
          <w:p w:rsidR="006A5330" w:rsidRDefault="009D2884">
            <w:pPr>
              <w:pStyle w:val="TableParagraph"/>
              <w:spacing w:before="1"/>
              <w:ind w:left="28"/>
              <w:rPr>
                <w:sz w:val="24"/>
              </w:rPr>
            </w:pPr>
            <w:r>
              <w:rPr>
                <w:sz w:val="24"/>
              </w:rPr>
              <w:t>S.E. of regression</w:t>
            </w:r>
          </w:p>
        </w:tc>
        <w:tc>
          <w:tcPr>
            <w:tcW w:w="1315" w:type="dxa"/>
          </w:tcPr>
          <w:p w:rsidR="006A5330" w:rsidRDefault="009D2884">
            <w:pPr>
              <w:pStyle w:val="TableParagraph"/>
              <w:spacing w:before="1"/>
              <w:ind w:left="96"/>
              <w:rPr>
                <w:sz w:val="24"/>
              </w:rPr>
            </w:pPr>
            <w:r>
              <w:rPr>
                <w:sz w:val="24"/>
              </w:rPr>
              <w:t>80.181</w:t>
            </w:r>
          </w:p>
        </w:tc>
      </w:tr>
      <w:tr w:rsidR="006A5330">
        <w:trPr>
          <w:trHeight w:val="413"/>
        </w:trPr>
        <w:tc>
          <w:tcPr>
            <w:tcW w:w="2875" w:type="dxa"/>
          </w:tcPr>
          <w:p w:rsidR="006A5330" w:rsidRDefault="009D2884">
            <w:pPr>
              <w:pStyle w:val="TableParagraph"/>
              <w:rPr>
                <w:sz w:val="24"/>
              </w:rPr>
            </w:pPr>
            <w:r>
              <w:rPr>
                <w:sz w:val="24"/>
              </w:rPr>
              <w:t>Adjusted R-squared</w:t>
            </w:r>
          </w:p>
        </w:tc>
        <w:tc>
          <w:tcPr>
            <w:tcW w:w="1440" w:type="dxa"/>
          </w:tcPr>
          <w:p w:rsidR="006A5330" w:rsidRDefault="009D2884">
            <w:pPr>
              <w:pStyle w:val="TableParagraph"/>
              <w:ind w:left="96"/>
              <w:rPr>
                <w:sz w:val="24"/>
              </w:rPr>
            </w:pPr>
            <w:r>
              <w:rPr>
                <w:sz w:val="24"/>
              </w:rPr>
              <w:t>0.398</w:t>
            </w:r>
          </w:p>
        </w:tc>
        <w:tc>
          <w:tcPr>
            <w:tcW w:w="2262" w:type="dxa"/>
          </w:tcPr>
          <w:p w:rsidR="006A5330" w:rsidRDefault="009D2884">
            <w:pPr>
              <w:pStyle w:val="TableParagraph"/>
              <w:ind w:left="30"/>
              <w:rPr>
                <w:sz w:val="24"/>
              </w:rPr>
            </w:pPr>
            <w:r>
              <w:rPr>
                <w:sz w:val="24"/>
              </w:rPr>
              <w:t>R-squared</w:t>
            </w:r>
          </w:p>
        </w:tc>
        <w:tc>
          <w:tcPr>
            <w:tcW w:w="1315" w:type="dxa"/>
          </w:tcPr>
          <w:p w:rsidR="006A5330" w:rsidRDefault="009D2884">
            <w:pPr>
              <w:pStyle w:val="TableParagraph"/>
              <w:ind w:left="96"/>
              <w:rPr>
                <w:sz w:val="24"/>
              </w:rPr>
            </w:pPr>
            <w:r>
              <w:rPr>
                <w:sz w:val="24"/>
              </w:rPr>
              <w:t>0.438</w:t>
            </w:r>
          </w:p>
        </w:tc>
      </w:tr>
      <w:tr w:rsidR="006A5330">
        <w:trPr>
          <w:trHeight w:val="413"/>
        </w:trPr>
        <w:tc>
          <w:tcPr>
            <w:tcW w:w="2875" w:type="dxa"/>
          </w:tcPr>
          <w:p w:rsidR="006A5330" w:rsidRDefault="009D2884">
            <w:pPr>
              <w:pStyle w:val="TableParagraph"/>
              <w:rPr>
                <w:sz w:val="24"/>
              </w:rPr>
            </w:pPr>
            <w:r>
              <w:rPr>
                <w:sz w:val="24"/>
              </w:rPr>
              <w:t>F</w:t>
            </w:r>
          </w:p>
        </w:tc>
        <w:tc>
          <w:tcPr>
            <w:tcW w:w="1440" w:type="dxa"/>
          </w:tcPr>
          <w:p w:rsidR="006A5330" w:rsidRDefault="009D2884">
            <w:pPr>
              <w:pStyle w:val="TableParagraph"/>
              <w:ind w:left="96"/>
              <w:rPr>
                <w:sz w:val="24"/>
              </w:rPr>
            </w:pPr>
            <w:r>
              <w:rPr>
                <w:sz w:val="24"/>
              </w:rPr>
              <w:t>10.900</w:t>
            </w:r>
          </w:p>
        </w:tc>
        <w:tc>
          <w:tcPr>
            <w:tcW w:w="2262" w:type="dxa"/>
          </w:tcPr>
          <w:p w:rsidR="006A5330" w:rsidRDefault="009D2884">
            <w:pPr>
              <w:pStyle w:val="TableParagraph"/>
              <w:rPr>
                <w:sz w:val="24"/>
              </w:rPr>
            </w:pPr>
            <w:r>
              <w:rPr>
                <w:sz w:val="24"/>
              </w:rPr>
              <w:t>P-value(F)</w:t>
            </w:r>
          </w:p>
        </w:tc>
        <w:tc>
          <w:tcPr>
            <w:tcW w:w="1315" w:type="dxa"/>
          </w:tcPr>
          <w:p w:rsidR="006A5330" w:rsidRDefault="009D2884">
            <w:pPr>
              <w:pStyle w:val="TableParagraph"/>
              <w:ind w:left="97"/>
              <w:rPr>
                <w:sz w:val="24"/>
              </w:rPr>
            </w:pPr>
            <w:r>
              <w:rPr>
                <w:sz w:val="24"/>
              </w:rPr>
              <w:t>0.003</w:t>
            </w:r>
          </w:p>
        </w:tc>
      </w:tr>
      <w:tr w:rsidR="006A5330">
        <w:trPr>
          <w:trHeight w:val="414"/>
        </w:trPr>
        <w:tc>
          <w:tcPr>
            <w:tcW w:w="2875" w:type="dxa"/>
          </w:tcPr>
          <w:p w:rsidR="006A5330" w:rsidRDefault="009D2884">
            <w:pPr>
              <w:pStyle w:val="TableParagraph"/>
              <w:spacing w:before="1"/>
              <w:rPr>
                <w:sz w:val="24"/>
              </w:rPr>
            </w:pPr>
            <w:r>
              <w:rPr>
                <w:sz w:val="24"/>
              </w:rPr>
              <w:t>Log-likelihood</w:t>
            </w:r>
          </w:p>
        </w:tc>
        <w:tc>
          <w:tcPr>
            <w:tcW w:w="1440" w:type="dxa"/>
          </w:tcPr>
          <w:p w:rsidR="006A5330" w:rsidRDefault="009D2884">
            <w:pPr>
              <w:pStyle w:val="TableParagraph"/>
              <w:spacing w:before="1"/>
              <w:ind w:left="28"/>
              <w:rPr>
                <w:sz w:val="24"/>
              </w:rPr>
            </w:pPr>
            <w:r>
              <w:rPr>
                <w:sz w:val="24"/>
              </w:rPr>
              <w:t>−</w:t>
            </w:r>
            <w:r>
              <w:rPr>
                <w:sz w:val="24"/>
              </w:rPr>
              <w:t>178.322</w:t>
            </w:r>
          </w:p>
        </w:tc>
        <w:tc>
          <w:tcPr>
            <w:tcW w:w="2262" w:type="dxa"/>
          </w:tcPr>
          <w:p w:rsidR="006A5330" w:rsidRDefault="009D2884">
            <w:pPr>
              <w:pStyle w:val="TableParagraph"/>
              <w:spacing w:before="1"/>
              <w:ind w:left="27"/>
              <w:rPr>
                <w:sz w:val="24"/>
              </w:rPr>
            </w:pPr>
            <w:r>
              <w:rPr>
                <w:sz w:val="24"/>
              </w:rPr>
              <w:t>Akaike criterion</w:t>
            </w:r>
          </w:p>
        </w:tc>
        <w:tc>
          <w:tcPr>
            <w:tcW w:w="1315" w:type="dxa"/>
          </w:tcPr>
          <w:p w:rsidR="006A5330" w:rsidRDefault="009D2884">
            <w:pPr>
              <w:pStyle w:val="TableParagraph"/>
              <w:spacing w:before="1"/>
              <w:ind w:left="96"/>
              <w:rPr>
                <w:sz w:val="24"/>
              </w:rPr>
            </w:pPr>
            <w:r>
              <w:rPr>
                <w:sz w:val="24"/>
              </w:rPr>
              <w:t>362.645</w:t>
            </w:r>
          </w:p>
        </w:tc>
      </w:tr>
      <w:tr w:rsidR="006A5330">
        <w:trPr>
          <w:trHeight w:val="413"/>
        </w:trPr>
        <w:tc>
          <w:tcPr>
            <w:tcW w:w="2875" w:type="dxa"/>
          </w:tcPr>
          <w:p w:rsidR="006A5330" w:rsidRDefault="009D2884">
            <w:pPr>
              <w:pStyle w:val="TableParagraph"/>
              <w:rPr>
                <w:sz w:val="24"/>
              </w:rPr>
            </w:pPr>
            <w:r>
              <w:rPr>
                <w:sz w:val="24"/>
              </w:rPr>
              <w:t>Schwarz criterion</w:t>
            </w:r>
          </w:p>
        </w:tc>
        <w:tc>
          <w:tcPr>
            <w:tcW w:w="1440" w:type="dxa"/>
          </w:tcPr>
          <w:p w:rsidR="006A5330" w:rsidRDefault="009D2884">
            <w:pPr>
              <w:pStyle w:val="TableParagraph"/>
              <w:ind w:left="96"/>
              <w:rPr>
                <w:sz w:val="24"/>
              </w:rPr>
            </w:pPr>
            <w:r>
              <w:rPr>
                <w:sz w:val="24"/>
              </w:rPr>
              <w:t>366.947</w:t>
            </w:r>
          </w:p>
        </w:tc>
        <w:tc>
          <w:tcPr>
            <w:tcW w:w="2262" w:type="dxa"/>
          </w:tcPr>
          <w:p w:rsidR="006A5330" w:rsidRDefault="009D2884">
            <w:pPr>
              <w:pStyle w:val="TableParagraph"/>
              <w:rPr>
                <w:sz w:val="24"/>
              </w:rPr>
            </w:pPr>
            <w:r>
              <w:rPr>
                <w:sz w:val="24"/>
              </w:rPr>
              <w:t>Hannan-Quinn</w:t>
            </w:r>
          </w:p>
        </w:tc>
        <w:tc>
          <w:tcPr>
            <w:tcW w:w="1315" w:type="dxa"/>
          </w:tcPr>
          <w:p w:rsidR="006A5330" w:rsidRDefault="009D2884">
            <w:pPr>
              <w:pStyle w:val="TableParagraph"/>
              <w:ind w:left="96"/>
              <w:rPr>
                <w:sz w:val="24"/>
              </w:rPr>
            </w:pPr>
            <w:r>
              <w:rPr>
                <w:sz w:val="24"/>
              </w:rPr>
              <w:t>364.047</w:t>
            </w:r>
          </w:p>
        </w:tc>
      </w:tr>
      <w:tr w:rsidR="006A5330">
        <w:trPr>
          <w:trHeight w:val="413"/>
        </w:trPr>
        <w:tc>
          <w:tcPr>
            <w:tcW w:w="2875" w:type="dxa"/>
          </w:tcPr>
          <w:p w:rsidR="006A5330" w:rsidRDefault="009D2884">
            <w:pPr>
              <w:pStyle w:val="TableParagraph"/>
              <w:rPr>
                <w:sz w:val="24"/>
              </w:rPr>
            </w:pPr>
            <w:r>
              <w:rPr>
                <w:sz w:val="24"/>
              </w:rPr>
              <w:t>rho</w:t>
            </w:r>
          </w:p>
        </w:tc>
        <w:tc>
          <w:tcPr>
            <w:tcW w:w="1440" w:type="dxa"/>
          </w:tcPr>
          <w:p w:rsidR="006A5330" w:rsidRDefault="009D2884">
            <w:pPr>
              <w:pStyle w:val="TableParagraph"/>
              <w:ind w:left="96"/>
              <w:rPr>
                <w:sz w:val="24"/>
              </w:rPr>
            </w:pPr>
            <w:r>
              <w:rPr>
                <w:sz w:val="24"/>
              </w:rPr>
              <w:t>0.507</w:t>
            </w:r>
          </w:p>
        </w:tc>
        <w:tc>
          <w:tcPr>
            <w:tcW w:w="2262" w:type="dxa"/>
          </w:tcPr>
          <w:p w:rsidR="006A5330" w:rsidRDefault="009D2884">
            <w:pPr>
              <w:pStyle w:val="TableParagraph"/>
              <w:rPr>
                <w:sz w:val="24"/>
              </w:rPr>
            </w:pPr>
            <w:r>
              <w:rPr>
                <w:sz w:val="24"/>
              </w:rPr>
              <w:t>Durbin-Watson</w:t>
            </w:r>
          </w:p>
        </w:tc>
        <w:tc>
          <w:tcPr>
            <w:tcW w:w="1315" w:type="dxa"/>
          </w:tcPr>
          <w:p w:rsidR="006A5330" w:rsidRDefault="009D2884">
            <w:pPr>
              <w:pStyle w:val="TableParagraph"/>
              <w:ind w:left="94"/>
              <w:rPr>
                <w:sz w:val="24"/>
              </w:rPr>
            </w:pPr>
            <w:r>
              <w:rPr>
                <w:sz w:val="24"/>
              </w:rPr>
              <w:t>0.975</w:t>
            </w:r>
          </w:p>
        </w:tc>
      </w:tr>
      <w:tr w:rsidR="006A5330">
        <w:trPr>
          <w:trHeight w:val="1025"/>
        </w:trPr>
        <w:tc>
          <w:tcPr>
            <w:tcW w:w="7892" w:type="dxa"/>
            <w:gridSpan w:val="4"/>
          </w:tcPr>
          <w:p w:rsidR="006A5330" w:rsidRDefault="009D2884">
            <w:pPr>
              <w:pStyle w:val="TableParagraph"/>
              <w:spacing w:before="1"/>
              <w:rPr>
                <w:sz w:val="24"/>
              </w:rPr>
            </w:pPr>
            <w:r>
              <w:rPr>
                <w:sz w:val="24"/>
              </w:rPr>
              <w:t>Test for normality of residual</w:t>
            </w:r>
          </w:p>
          <w:p w:rsidR="006A5330" w:rsidRDefault="009D2884">
            <w:pPr>
              <w:pStyle w:val="TableParagraph"/>
              <w:tabs>
                <w:tab w:val="left" w:pos="1969"/>
              </w:tabs>
              <w:spacing w:before="148" w:line="295" w:lineRule="exact"/>
              <w:rPr>
                <w:sz w:val="24"/>
              </w:rPr>
            </w:pPr>
            <w:r>
              <w:rPr>
                <w:sz w:val="24"/>
              </w:rPr>
              <w:t>Test statistic</w:t>
            </w:r>
            <w:r>
              <w:rPr>
                <w:spacing w:val="42"/>
                <w:sz w:val="24"/>
              </w:rPr>
              <w:t xml:space="preserve"> </w:t>
            </w:r>
            <w:r>
              <w:rPr>
                <w:rFonts w:ascii="Symbol" w:hAnsi="Symbol"/>
                <w:i/>
                <w:sz w:val="30"/>
              </w:rPr>
              <w:t></w:t>
            </w:r>
            <w:r>
              <w:rPr>
                <w:rFonts w:ascii="Times New Roman" w:hAnsi="Times New Roman"/>
                <w:i/>
                <w:spacing w:val="-39"/>
                <w:sz w:val="30"/>
              </w:rPr>
              <w:t xml:space="preserve"> </w:t>
            </w:r>
            <w:r>
              <w:rPr>
                <w:rFonts w:ascii="Times New Roman" w:hAnsi="Times New Roman"/>
                <w:position w:val="13"/>
                <w:sz w:val="16"/>
              </w:rPr>
              <w:t>2</w:t>
            </w:r>
            <w:r>
              <w:rPr>
                <w:rFonts w:ascii="Times New Roman" w:hAnsi="Times New Roman"/>
                <w:position w:val="13"/>
                <w:sz w:val="16"/>
              </w:rPr>
              <w:tab/>
            </w:r>
            <w:r>
              <w:rPr>
                <w:sz w:val="24"/>
              </w:rPr>
              <w:t>= 18.157, p-value =</w:t>
            </w:r>
            <w:r>
              <w:rPr>
                <w:spacing w:val="-5"/>
                <w:sz w:val="24"/>
              </w:rPr>
              <w:t xml:space="preserve"> </w:t>
            </w:r>
            <w:r>
              <w:rPr>
                <w:sz w:val="24"/>
              </w:rPr>
              <w:t>0.044</w:t>
            </w:r>
          </w:p>
          <w:p w:rsidR="006A5330" w:rsidRDefault="009D2884">
            <w:pPr>
              <w:pStyle w:val="TableParagraph"/>
              <w:spacing w:line="111" w:lineRule="exact"/>
              <w:ind w:left="1646"/>
              <w:rPr>
                <w:rFonts w:ascii="Times New Roman"/>
                <w:sz w:val="16"/>
              </w:rPr>
            </w:pPr>
            <w:r>
              <w:rPr>
                <w:rFonts w:ascii="Times New Roman"/>
                <w:w w:val="105"/>
                <w:sz w:val="16"/>
              </w:rPr>
              <w:t>(2)</w:t>
            </w:r>
          </w:p>
        </w:tc>
      </w:tr>
      <w:tr w:rsidR="006A5330">
        <w:trPr>
          <w:trHeight w:val="827"/>
        </w:trPr>
        <w:tc>
          <w:tcPr>
            <w:tcW w:w="7892" w:type="dxa"/>
            <w:gridSpan w:val="4"/>
          </w:tcPr>
          <w:p w:rsidR="006A5330" w:rsidRDefault="009D2884">
            <w:pPr>
              <w:pStyle w:val="TableParagraph"/>
              <w:rPr>
                <w:sz w:val="24"/>
              </w:rPr>
            </w:pPr>
            <w:r>
              <w:rPr>
                <w:sz w:val="24"/>
              </w:rPr>
              <w:t>Chow test at observation 2001</w:t>
            </w:r>
          </w:p>
          <w:p w:rsidR="006A5330" w:rsidRDefault="009D2884">
            <w:pPr>
              <w:pStyle w:val="TableParagraph"/>
              <w:spacing w:before="138"/>
              <w:rPr>
                <w:sz w:val="24"/>
              </w:rPr>
            </w:pPr>
            <w:r>
              <w:rPr>
                <w:sz w:val="24"/>
              </w:rPr>
              <w:t xml:space="preserve">Test statistic </w:t>
            </w:r>
            <w:r>
              <w:rPr>
                <w:i/>
                <w:sz w:val="24"/>
              </w:rPr>
              <w:t xml:space="preserve">F </w:t>
            </w:r>
            <w:r>
              <w:rPr>
                <w:sz w:val="24"/>
              </w:rPr>
              <w:t>= 3.479</w:t>
            </w:r>
          </w:p>
        </w:tc>
      </w:tr>
    </w:tbl>
    <w:p w:rsidR="006A5330" w:rsidRDefault="006A5330">
      <w:pPr>
        <w:rPr>
          <w:sz w:val="24"/>
        </w:rPr>
        <w:sectPr w:rsidR="006A5330">
          <w:pgSz w:w="11910" w:h="16840"/>
          <w:pgMar w:top="1340" w:right="1320" w:bottom="960" w:left="1320" w:header="716" w:footer="777" w:gutter="0"/>
          <w:cols w:space="720"/>
        </w:sectPr>
      </w:pPr>
    </w:p>
    <w:p w:rsidR="006A5330" w:rsidRDefault="006A5330">
      <w:pPr>
        <w:pStyle w:val="BodyText"/>
        <w:spacing w:before="2"/>
        <w:rPr>
          <w:sz w:val="7"/>
        </w:rPr>
      </w:pPr>
    </w:p>
    <w:p w:rsidR="006A5330" w:rsidRDefault="006A5330">
      <w:pPr>
        <w:pStyle w:val="BodyText"/>
        <w:ind w:left="688"/>
        <w:rPr>
          <w:sz w:val="20"/>
        </w:rPr>
      </w:pPr>
      <w:r>
        <w:rPr>
          <w:sz w:val="20"/>
        </w:rPr>
      </w:r>
      <w:r>
        <w:rPr>
          <w:sz w:val="20"/>
        </w:rPr>
        <w:pict>
          <v:group id="_x0000_s2050" style="width:394.45pt;height:293.95pt;mso-position-horizontal-relative:char;mso-position-vertical-relative:line" coordsize="7889,5879">
            <v:shape id="_x0000_s2052" style="position:absolute;width:7889;height:5879" coordsize="7889,5879" path="m7889,r-15,l7874,14r,5850l14,5864,14,14r7860,l7874,,14,,,,,14,,5864r,15l14,5879r7860,l7889,5879r,-15l7889,14r,-1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39;top:139;width:7670;height:5605">
              <v:imagedata r:id="rId17" o:title=""/>
            </v:shape>
            <w10:wrap type="none"/>
            <w10:anchorlock/>
          </v:group>
        </w:pict>
      </w:r>
    </w:p>
    <w:p w:rsidR="006A5330" w:rsidRDefault="006A5330">
      <w:pPr>
        <w:pStyle w:val="BodyText"/>
        <w:rPr>
          <w:sz w:val="20"/>
        </w:rPr>
      </w:pPr>
    </w:p>
    <w:p w:rsidR="006A5330" w:rsidRDefault="006A5330">
      <w:pPr>
        <w:pStyle w:val="BodyText"/>
        <w:rPr>
          <w:sz w:val="20"/>
        </w:rPr>
      </w:pPr>
    </w:p>
    <w:p w:rsidR="006A5330" w:rsidRDefault="006A5330">
      <w:pPr>
        <w:pStyle w:val="BodyText"/>
        <w:rPr>
          <w:sz w:val="20"/>
        </w:rPr>
      </w:pPr>
    </w:p>
    <w:p w:rsidR="006A5330" w:rsidRDefault="006A5330">
      <w:pPr>
        <w:pStyle w:val="BodyText"/>
        <w:rPr>
          <w:sz w:val="23"/>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31"/>
        <w:gridCol w:w="1399"/>
        <w:gridCol w:w="1769"/>
        <w:gridCol w:w="1399"/>
        <w:gridCol w:w="1403"/>
      </w:tblGrid>
      <w:tr w:rsidR="006A5330">
        <w:trPr>
          <w:trHeight w:val="828"/>
        </w:trPr>
        <w:tc>
          <w:tcPr>
            <w:tcW w:w="7901" w:type="dxa"/>
            <w:gridSpan w:val="5"/>
          </w:tcPr>
          <w:p w:rsidR="006A5330" w:rsidRDefault="009D2884">
            <w:pPr>
              <w:pStyle w:val="TableParagraph"/>
              <w:spacing w:before="1"/>
              <w:ind w:left="2014" w:right="2007"/>
              <w:jc w:val="center"/>
              <w:rPr>
                <w:sz w:val="24"/>
              </w:rPr>
            </w:pPr>
            <w:r>
              <w:rPr>
                <w:sz w:val="24"/>
              </w:rPr>
              <w:t>OLS, using observations 1990-2020</w:t>
            </w:r>
          </w:p>
          <w:p w:rsidR="006A5330" w:rsidRDefault="009D2884">
            <w:pPr>
              <w:pStyle w:val="TableParagraph"/>
              <w:spacing w:before="138"/>
              <w:ind w:left="2014" w:right="2007"/>
              <w:jc w:val="center"/>
              <w:rPr>
                <w:i/>
                <w:sz w:val="24"/>
              </w:rPr>
            </w:pPr>
            <w:r>
              <w:rPr>
                <w:sz w:val="24"/>
              </w:rPr>
              <w:t xml:space="preserve">Dependent variable: </w:t>
            </w:r>
            <w:r>
              <w:rPr>
                <w:i/>
                <w:sz w:val="24"/>
              </w:rPr>
              <w:t>uhat</w:t>
            </w:r>
          </w:p>
        </w:tc>
      </w:tr>
      <w:tr w:rsidR="006A5330">
        <w:trPr>
          <w:trHeight w:val="413"/>
        </w:trPr>
        <w:tc>
          <w:tcPr>
            <w:tcW w:w="1931" w:type="dxa"/>
          </w:tcPr>
          <w:p w:rsidR="006A5330" w:rsidRDefault="006A5330">
            <w:pPr>
              <w:pStyle w:val="TableParagraph"/>
              <w:ind w:left="0"/>
              <w:rPr>
                <w:rFonts w:ascii="Times New Roman"/>
                <w:sz w:val="24"/>
              </w:rPr>
            </w:pPr>
          </w:p>
        </w:tc>
        <w:tc>
          <w:tcPr>
            <w:tcW w:w="1399" w:type="dxa"/>
          </w:tcPr>
          <w:p w:rsidR="006A5330" w:rsidRDefault="009D2884">
            <w:pPr>
              <w:pStyle w:val="TableParagraph"/>
              <w:ind w:left="110" w:right="104"/>
              <w:jc w:val="center"/>
              <w:rPr>
                <w:sz w:val="24"/>
              </w:rPr>
            </w:pPr>
            <w:r>
              <w:rPr>
                <w:sz w:val="24"/>
              </w:rPr>
              <w:t>Coefficient</w:t>
            </w:r>
          </w:p>
        </w:tc>
        <w:tc>
          <w:tcPr>
            <w:tcW w:w="1769" w:type="dxa"/>
          </w:tcPr>
          <w:p w:rsidR="006A5330" w:rsidRDefault="009D2884">
            <w:pPr>
              <w:pStyle w:val="TableParagraph"/>
              <w:ind w:left="73" w:right="67"/>
              <w:jc w:val="center"/>
              <w:rPr>
                <w:sz w:val="24"/>
              </w:rPr>
            </w:pPr>
            <w:r>
              <w:rPr>
                <w:sz w:val="24"/>
              </w:rPr>
              <w:t>Standard Error</w:t>
            </w:r>
          </w:p>
        </w:tc>
        <w:tc>
          <w:tcPr>
            <w:tcW w:w="1399" w:type="dxa"/>
          </w:tcPr>
          <w:p w:rsidR="006A5330" w:rsidRDefault="009D2884">
            <w:pPr>
              <w:pStyle w:val="TableParagraph"/>
              <w:ind w:left="110" w:right="103"/>
              <w:jc w:val="center"/>
              <w:rPr>
                <w:sz w:val="24"/>
              </w:rPr>
            </w:pPr>
            <w:r>
              <w:rPr>
                <w:sz w:val="24"/>
              </w:rPr>
              <w:t>t-ratio</w:t>
            </w:r>
          </w:p>
        </w:tc>
        <w:tc>
          <w:tcPr>
            <w:tcW w:w="1403" w:type="dxa"/>
          </w:tcPr>
          <w:p w:rsidR="006A5330" w:rsidRDefault="009D2884">
            <w:pPr>
              <w:pStyle w:val="TableParagraph"/>
              <w:ind w:left="286" w:right="279"/>
              <w:jc w:val="center"/>
              <w:rPr>
                <w:sz w:val="24"/>
              </w:rPr>
            </w:pPr>
            <w:r>
              <w:rPr>
                <w:sz w:val="24"/>
              </w:rPr>
              <w:t>p-value</w:t>
            </w:r>
          </w:p>
        </w:tc>
      </w:tr>
      <w:tr w:rsidR="006A5330">
        <w:trPr>
          <w:trHeight w:val="413"/>
        </w:trPr>
        <w:tc>
          <w:tcPr>
            <w:tcW w:w="1931" w:type="dxa"/>
          </w:tcPr>
          <w:p w:rsidR="006A5330" w:rsidRDefault="009D2884">
            <w:pPr>
              <w:pStyle w:val="TableParagraph"/>
              <w:rPr>
                <w:sz w:val="24"/>
              </w:rPr>
            </w:pPr>
            <w:r>
              <w:rPr>
                <w:sz w:val="24"/>
              </w:rPr>
              <w:t>constant</w:t>
            </w:r>
          </w:p>
        </w:tc>
        <w:tc>
          <w:tcPr>
            <w:tcW w:w="1399" w:type="dxa"/>
          </w:tcPr>
          <w:p w:rsidR="006A5330" w:rsidRDefault="009D2884">
            <w:pPr>
              <w:pStyle w:val="TableParagraph"/>
              <w:ind w:left="110" w:right="104"/>
              <w:jc w:val="center"/>
              <w:rPr>
                <w:sz w:val="24"/>
              </w:rPr>
            </w:pPr>
            <w:r>
              <w:rPr>
                <w:sz w:val="24"/>
              </w:rPr>
              <w:t>95.483</w:t>
            </w:r>
          </w:p>
        </w:tc>
        <w:tc>
          <w:tcPr>
            <w:tcW w:w="1769" w:type="dxa"/>
          </w:tcPr>
          <w:p w:rsidR="006A5330" w:rsidRDefault="009D2884">
            <w:pPr>
              <w:pStyle w:val="TableParagraph"/>
              <w:ind w:left="72" w:right="67"/>
              <w:jc w:val="center"/>
              <w:rPr>
                <w:sz w:val="24"/>
              </w:rPr>
            </w:pPr>
            <w:r>
              <w:rPr>
                <w:sz w:val="24"/>
              </w:rPr>
              <w:t>79.189</w:t>
            </w:r>
          </w:p>
        </w:tc>
        <w:tc>
          <w:tcPr>
            <w:tcW w:w="1399" w:type="dxa"/>
          </w:tcPr>
          <w:p w:rsidR="006A5330" w:rsidRDefault="009D2884">
            <w:pPr>
              <w:pStyle w:val="TableParagraph"/>
              <w:ind w:left="108" w:right="104"/>
              <w:jc w:val="center"/>
              <w:rPr>
                <w:sz w:val="24"/>
              </w:rPr>
            </w:pPr>
            <w:r>
              <w:rPr>
                <w:sz w:val="24"/>
              </w:rPr>
              <w:t>1.206</w:t>
            </w:r>
          </w:p>
        </w:tc>
        <w:tc>
          <w:tcPr>
            <w:tcW w:w="1403" w:type="dxa"/>
          </w:tcPr>
          <w:p w:rsidR="006A5330" w:rsidRDefault="009D2884">
            <w:pPr>
              <w:pStyle w:val="TableParagraph"/>
              <w:ind w:left="285" w:right="279"/>
              <w:jc w:val="center"/>
              <w:rPr>
                <w:sz w:val="24"/>
              </w:rPr>
            </w:pPr>
            <w:r>
              <w:rPr>
                <w:sz w:val="24"/>
              </w:rPr>
              <w:t>0.240</w:t>
            </w:r>
          </w:p>
        </w:tc>
      </w:tr>
      <w:tr w:rsidR="006A5330">
        <w:trPr>
          <w:trHeight w:val="414"/>
        </w:trPr>
        <w:tc>
          <w:tcPr>
            <w:tcW w:w="1931" w:type="dxa"/>
          </w:tcPr>
          <w:p w:rsidR="006A5330" w:rsidRDefault="009D2884">
            <w:pPr>
              <w:pStyle w:val="TableParagraph"/>
              <w:spacing w:before="1"/>
              <w:rPr>
                <w:i/>
                <w:sz w:val="24"/>
              </w:rPr>
            </w:pPr>
            <w:r>
              <w:rPr>
                <w:i/>
                <w:sz w:val="24"/>
              </w:rPr>
              <w:t>NYSE</w:t>
            </w:r>
          </w:p>
        </w:tc>
        <w:tc>
          <w:tcPr>
            <w:tcW w:w="1399" w:type="dxa"/>
          </w:tcPr>
          <w:p w:rsidR="006A5330" w:rsidRDefault="009D2884">
            <w:pPr>
              <w:pStyle w:val="TableParagraph"/>
              <w:spacing w:before="1"/>
              <w:ind w:left="110" w:right="104"/>
              <w:jc w:val="center"/>
              <w:rPr>
                <w:sz w:val="24"/>
              </w:rPr>
            </w:pPr>
            <w:r>
              <w:rPr>
                <w:sz w:val="24"/>
              </w:rPr>
              <w:t>0.013</w:t>
            </w:r>
          </w:p>
        </w:tc>
        <w:tc>
          <w:tcPr>
            <w:tcW w:w="1769" w:type="dxa"/>
          </w:tcPr>
          <w:p w:rsidR="006A5330" w:rsidRDefault="009D2884">
            <w:pPr>
              <w:pStyle w:val="TableParagraph"/>
              <w:spacing w:before="1"/>
              <w:ind w:left="72" w:right="67"/>
              <w:jc w:val="center"/>
              <w:rPr>
                <w:sz w:val="24"/>
              </w:rPr>
            </w:pPr>
            <w:r>
              <w:rPr>
                <w:sz w:val="24"/>
              </w:rPr>
              <w:t>0.015</w:t>
            </w:r>
          </w:p>
        </w:tc>
        <w:tc>
          <w:tcPr>
            <w:tcW w:w="1399" w:type="dxa"/>
          </w:tcPr>
          <w:p w:rsidR="006A5330" w:rsidRDefault="009D2884">
            <w:pPr>
              <w:pStyle w:val="TableParagraph"/>
              <w:spacing w:before="1"/>
              <w:ind w:left="108" w:right="104"/>
              <w:jc w:val="center"/>
              <w:rPr>
                <w:sz w:val="24"/>
              </w:rPr>
            </w:pPr>
            <w:r>
              <w:rPr>
                <w:sz w:val="24"/>
              </w:rPr>
              <w:t>0.879</w:t>
            </w:r>
          </w:p>
        </w:tc>
        <w:tc>
          <w:tcPr>
            <w:tcW w:w="1403" w:type="dxa"/>
          </w:tcPr>
          <w:p w:rsidR="006A5330" w:rsidRDefault="009D2884">
            <w:pPr>
              <w:pStyle w:val="TableParagraph"/>
              <w:spacing w:before="1"/>
              <w:ind w:left="283" w:right="279"/>
              <w:jc w:val="center"/>
              <w:rPr>
                <w:sz w:val="24"/>
              </w:rPr>
            </w:pPr>
            <w:r>
              <w:rPr>
                <w:sz w:val="24"/>
              </w:rPr>
              <w:t>0.388</w:t>
            </w:r>
          </w:p>
        </w:tc>
      </w:tr>
      <w:tr w:rsidR="006A5330">
        <w:trPr>
          <w:trHeight w:val="413"/>
        </w:trPr>
        <w:tc>
          <w:tcPr>
            <w:tcW w:w="1931" w:type="dxa"/>
          </w:tcPr>
          <w:p w:rsidR="006A5330" w:rsidRDefault="009D2884">
            <w:pPr>
              <w:pStyle w:val="TableParagraph"/>
              <w:rPr>
                <w:i/>
                <w:sz w:val="24"/>
              </w:rPr>
            </w:pPr>
            <w:r>
              <w:rPr>
                <w:i/>
                <w:sz w:val="24"/>
              </w:rPr>
              <w:t>inflation</w:t>
            </w:r>
          </w:p>
        </w:tc>
        <w:tc>
          <w:tcPr>
            <w:tcW w:w="1399" w:type="dxa"/>
          </w:tcPr>
          <w:p w:rsidR="006A5330" w:rsidRDefault="009D2884">
            <w:pPr>
              <w:pStyle w:val="TableParagraph"/>
              <w:ind w:left="110" w:right="103"/>
              <w:jc w:val="center"/>
              <w:rPr>
                <w:sz w:val="24"/>
              </w:rPr>
            </w:pPr>
            <w:r>
              <w:rPr>
                <w:sz w:val="24"/>
              </w:rPr>
              <w:t>−</w:t>
            </w:r>
            <w:r>
              <w:rPr>
                <w:sz w:val="24"/>
              </w:rPr>
              <w:t>0.983</w:t>
            </w:r>
          </w:p>
        </w:tc>
        <w:tc>
          <w:tcPr>
            <w:tcW w:w="1769" w:type="dxa"/>
          </w:tcPr>
          <w:p w:rsidR="006A5330" w:rsidRDefault="009D2884">
            <w:pPr>
              <w:pStyle w:val="TableParagraph"/>
              <w:ind w:left="73" w:right="67"/>
              <w:jc w:val="center"/>
              <w:rPr>
                <w:sz w:val="24"/>
              </w:rPr>
            </w:pPr>
            <w:r>
              <w:rPr>
                <w:sz w:val="24"/>
              </w:rPr>
              <w:t>0.896</w:t>
            </w:r>
          </w:p>
        </w:tc>
        <w:tc>
          <w:tcPr>
            <w:tcW w:w="1399" w:type="dxa"/>
          </w:tcPr>
          <w:p w:rsidR="006A5330" w:rsidRDefault="009D2884">
            <w:pPr>
              <w:pStyle w:val="TableParagraph"/>
              <w:ind w:left="110" w:right="104"/>
              <w:jc w:val="center"/>
              <w:rPr>
                <w:sz w:val="24"/>
              </w:rPr>
            </w:pPr>
            <w:r>
              <w:rPr>
                <w:sz w:val="24"/>
              </w:rPr>
              <w:t>−</w:t>
            </w:r>
            <w:r>
              <w:rPr>
                <w:sz w:val="24"/>
              </w:rPr>
              <w:t>1.097</w:t>
            </w:r>
          </w:p>
        </w:tc>
        <w:tc>
          <w:tcPr>
            <w:tcW w:w="1403" w:type="dxa"/>
          </w:tcPr>
          <w:p w:rsidR="006A5330" w:rsidRDefault="009D2884">
            <w:pPr>
              <w:pStyle w:val="TableParagraph"/>
              <w:ind w:left="285" w:right="279"/>
              <w:jc w:val="center"/>
              <w:rPr>
                <w:sz w:val="24"/>
              </w:rPr>
            </w:pPr>
            <w:r>
              <w:rPr>
                <w:sz w:val="24"/>
              </w:rPr>
              <w:t>0.284</w:t>
            </w:r>
          </w:p>
        </w:tc>
      </w:tr>
      <w:tr w:rsidR="006A5330">
        <w:trPr>
          <w:trHeight w:val="413"/>
        </w:trPr>
        <w:tc>
          <w:tcPr>
            <w:tcW w:w="1931" w:type="dxa"/>
          </w:tcPr>
          <w:p w:rsidR="006A5330" w:rsidRDefault="009D2884">
            <w:pPr>
              <w:pStyle w:val="TableParagraph"/>
              <w:rPr>
                <w:i/>
                <w:sz w:val="24"/>
              </w:rPr>
            </w:pPr>
            <w:r>
              <w:rPr>
                <w:sz w:val="24"/>
              </w:rPr>
              <w:t>uhat</w:t>
            </w:r>
            <w:r>
              <w:rPr>
                <w:i/>
                <w:sz w:val="24"/>
              </w:rPr>
              <w:t>(t−1)</w:t>
            </w:r>
          </w:p>
        </w:tc>
        <w:tc>
          <w:tcPr>
            <w:tcW w:w="1399" w:type="dxa"/>
          </w:tcPr>
          <w:p w:rsidR="006A5330" w:rsidRDefault="009D2884">
            <w:pPr>
              <w:pStyle w:val="TableParagraph"/>
              <w:ind w:left="110" w:right="103"/>
              <w:jc w:val="center"/>
              <w:rPr>
                <w:sz w:val="24"/>
              </w:rPr>
            </w:pPr>
            <w:r>
              <w:rPr>
                <w:sz w:val="24"/>
              </w:rPr>
              <w:t>0.633</w:t>
            </w:r>
          </w:p>
        </w:tc>
        <w:tc>
          <w:tcPr>
            <w:tcW w:w="1769" w:type="dxa"/>
          </w:tcPr>
          <w:p w:rsidR="006A5330" w:rsidRDefault="009D2884">
            <w:pPr>
              <w:pStyle w:val="TableParagraph"/>
              <w:ind w:left="73" w:right="67"/>
              <w:jc w:val="center"/>
              <w:rPr>
                <w:sz w:val="24"/>
              </w:rPr>
            </w:pPr>
            <w:r>
              <w:rPr>
                <w:sz w:val="24"/>
              </w:rPr>
              <w:t>0.207</w:t>
            </w:r>
          </w:p>
        </w:tc>
        <w:tc>
          <w:tcPr>
            <w:tcW w:w="1399" w:type="dxa"/>
          </w:tcPr>
          <w:p w:rsidR="006A5330" w:rsidRDefault="009D2884">
            <w:pPr>
              <w:pStyle w:val="TableParagraph"/>
              <w:ind w:left="109" w:right="104"/>
              <w:jc w:val="center"/>
              <w:rPr>
                <w:sz w:val="24"/>
              </w:rPr>
            </w:pPr>
            <w:r>
              <w:rPr>
                <w:sz w:val="24"/>
              </w:rPr>
              <w:t>3.046</w:t>
            </w:r>
          </w:p>
        </w:tc>
        <w:tc>
          <w:tcPr>
            <w:tcW w:w="1403" w:type="dxa"/>
          </w:tcPr>
          <w:p w:rsidR="006A5330" w:rsidRDefault="009D2884">
            <w:pPr>
              <w:pStyle w:val="TableParagraph"/>
              <w:ind w:left="285" w:right="279"/>
              <w:jc w:val="center"/>
              <w:rPr>
                <w:sz w:val="24"/>
              </w:rPr>
            </w:pPr>
            <w:r>
              <w:rPr>
                <w:sz w:val="24"/>
              </w:rPr>
              <w:t>0.005</w:t>
            </w:r>
          </w:p>
        </w:tc>
      </w:tr>
      <w:tr w:rsidR="006A5330">
        <w:trPr>
          <w:trHeight w:val="414"/>
        </w:trPr>
        <w:tc>
          <w:tcPr>
            <w:tcW w:w="1931" w:type="dxa"/>
          </w:tcPr>
          <w:p w:rsidR="006A5330" w:rsidRDefault="009D2884">
            <w:pPr>
              <w:pStyle w:val="TableParagraph"/>
              <w:spacing w:before="1"/>
              <w:rPr>
                <w:i/>
                <w:sz w:val="24"/>
              </w:rPr>
            </w:pPr>
            <w:r>
              <w:rPr>
                <w:sz w:val="24"/>
              </w:rPr>
              <w:t>uhat</w:t>
            </w:r>
            <w:r>
              <w:rPr>
                <w:i/>
                <w:sz w:val="24"/>
              </w:rPr>
              <w:t>(t−2)</w:t>
            </w:r>
          </w:p>
        </w:tc>
        <w:tc>
          <w:tcPr>
            <w:tcW w:w="1399" w:type="dxa"/>
          </w:tcPr>
          <w:p w:rsidR="006A5330" w:rsidRDefault="009D2884">
            <w:pPr>
              <w:pStyle w:val="TableParagraph"/>
              <w:spacing w:before="1"/>
              <w:ind w:left="110" w:right="103"/>
              <w:jc w:val="center"/>
              <w:rPr>
                <w:sz w:val="24"/>
              </w:rPr>
            </w:pPr>
            <w:r>
              <w:rPr>
                <w:sz w:val="24"/>
              </w:rPr>
              <w:t>−</w:t>
            </w:r>
            <w:r>
              <w:rPr>
                <w:sz w:val="24"/>
              </w:rPr>
              <w:t>0.337</w:t>
            </w:r>
          </w:p>
        </w:tc>
        <w:tc>
          <w:tcPr>
            <w:tcW w:w="1769" w:type="dxa"/>
          </w:tcPr>
          <w:p w:rsidR="006A5330" w:rsidRDefault="009D2884">
            <w:pPr>
              <w:pStyle w:val="TableParagraph"/>
              <w:spacing w:before="1"/>
              <w:ind w:left="72" w:right="67"/>
              <w:jc w:val="center"/>
              <w:rPr>
                <w:sz w:val="24"/>
              </w:rPr>
            </w:pPr>
            <w:r>
              <w:rPr>
                <w:sz w:val="24"/>
              </w:rPr>
              <w:t>0.239</w:t>
            </w:r>
          </w:p>
        </w:tc>
        <w:tc>
          <w:tcPr>
            <w:tcW w:w="1399" w:type="dxa"/>
          </w:tcPr>
          <w:p w:rsidR="006A5330" w:rsidRDefault="009D2884">
            <w:pPr>
              <w:pStyle w:val="TableParagraph"/>
              <w:spacing w:before="1"/>
              <w:ind w:left="110" w:right="104"/>
              <w:jc w:val="center"/>
              <w:rPr>
                <w:sz w:val="24"/>
              </w:rPr>
            </w:pPr>
            <w:r>
              <w:rPr>
                <w:sz w:val="24"/>
              </w:rPr>
              <w:t>−</w:t>
            </w:r>
            <w:r>
              <w:rPr>
                <w:sz w:val="24"/>
              </w:rPr>
              <w:t>1.408</w:t>
            </w:r>
          </w:p>
        </w:tc>
        <w:tc>
          <w:tcPr>
            <w:tcW w:w="1403" w:type="dxa"/>
          </w:tcPr>
          <w:p w:rsidR="006A5330" w:rsidRDefault="009D2884">
            <w:pPr>
              <w:pStyle w:val="TableParagraph"/>
              <w:spacing w:before="1"/>
              <w:ind w:left="284" w:right="279"/>
              <w:jc w:val="center"/>
              <w:rPr>
                <w:sz w:val="24"/>
              </w:rPr>
            </w:pPr>
            <w:r>
              <w:rPr>
                <w:sz w:val="24"/>
              </w:rPr>
              <w:t>0.173</w:t>
            </w:r>
          </w:p>
        </w:tc>
      </w:tr>
      <w:tr w:rsidR="006A5330">
        <w:trPr>
          <w:trHeight w:val="413"/>
        </w:trPr>
        <w:tc>
          <w:tcPr>
            <w:tcW w:w="1931" w:type="dxa"/>
          </w:tcPr>
          <w:p w:rsidR="006A5330" w:rsidRDefault="009D2884">
            <w:pPr>
              <w:pStyle w:val="TableParagraph"/>
              <w:rPr>
                <w:i/>
                <w:sz w:val="24"/>
              </w:rPr>
            </w:pPr>
            <w:r>
              <w:rPr>
                <w:sz w:val="24"/>
              </w:rPr>
              <w:t>uhat</w:t>
            </w:r>
            <w:r>
              <w:rPr>
                <w:i/>
                <w:sz w:val="24"/>
              </w:rPr>
              <w:t>(t−3)</w:t>
            </w:r>
          </w:p>
        </w:tc>
        <w:tc>
          <w:tcPr>
            <w:tcW w:w="1399" w:type="dxa"/>
          </w:tcPr>
          <w:p w:rsidR="006A5330" w:rsidRDefault="009D2884">
            <w:pPr>
              <w:pStyle w:val="TableParagraph"/>
              <w:ind w:left="110" w:right="103"/>
              <w:jc w:val="center"/>
              <w:rPr>
                <w:sz w:val="24"/>
              </w:rPr>
            </w:pPr>
            <w:r>
              <w:rPr>
                <w:sz w:val="24"/>
              </w:rPr>
              <w:t>0.068</w:t>
            </w:r>
          </w:p>
        </w:tc>
        <w:tc>
          <w:tcPr>
            <w:tcW w:w="1769" w:type="dxa"/>
          </w:tcPr>
          <w:p w:rsidR="006A5330" w:rsidRDefault="009D2884">
            <w:pPr>
              <w:pStyle w:val="TableParagraph"/>
              <w:ind w:left="73" w:right="67"/>
              <w:jc w:val="center"/>
              <w:rPr>
                <w:sz w:val="24"/>
              </w:rPr>
            </w:pPr>
            <w:r>
              <w:rPr>
                <w:sz w:val="24"/>
              </w:rPr>
              <w:t>0.208</w:t>
            </w:r>
          </w:p>
        </w:tc>
        <w:tc>
          <w:tcPr>
            <w:tcW w:w="1399" w:type="dxa"/>
          </w:tcPr>
          <w:p w:rsidR="006A5330" w:rsidRDefault="009D2884">
            <w:pPr>
              <w:pStyle w:val="TableParagraph"/>
              <w:ind w:left="109" w:right="104"/>
              <w:jc w:val="center"/>
              <w:rPr>
                <w:sz w:val="24"/>
              </w:rPr>
            </w:pPr>
            <w:r>
              <w:rPr>
                <w:sz w:val="24"/>
              </w:rPr>
              <w:t>0.330</w:t>
            </w:r>
          </w:p>
        </w:tc>
        <w:tc>
          <w:tcPr>
            <w:tcW w:w="1403" w:type="dxa"/>
          </w:tcPr>
          <w:p w:rsidR="006A5330" w:rsidRDefault="009D2884">
            <w:pPr>
              <w:pStyle w:val="TableParagraph"/>
              <w:ind w:left="285" w:right="279"/>
              <w:jc w:val="center"/>
              <w:rPr>
                <w:sz w:val="24"/>
              </w:rPr>
            </w:pPr>
            <w:r>
              <w:rPr>
                <w:sz w:val="24"/>
              </w:rPr>
              <w:t>0.744</w:t>
            </w:r>
          </w:p>
        </w:tc>
      </w:tr>
    </w:tbl>
    <w:p w:rsidR="006A5330" w:rsidRDefault="006A5330">
      <w:pPr>
        <w:pStyle w:val="BodyText"/>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1"/>
        <w:gridCol w:w="1605"/>
        <w:gridCol w:w="2263"/>
        <w:gridCol w:w="1301"/>
      </w:tblGrid>
      <w:tr w:rsidR="006A5330">
        <w:trPr>
          <w:trHeight w:val="413"/>
        </w:trPr>
        <w:tc>
          <w:tcPr>
            <w:tcW w:w="2531" w:type="dxa"/>
          </w:tcPr>
          <w:p w:rsidR="006A5330" w:rsidRDefault="009D2884">
            <w:pPr>
              <w:pStyle w:val="TableParagraph"/>
              <w:rPr>
                <w:sz w:val="24"/>
              </w:rPr>
            </w:pPr>
            <w:r>
              <w:rPr>
                <w:sz w:val="24"/>
              </w:rPr>
              <w:t>Mean dependent var</w:t>
            </w:r>
          </w:p>
        </w:tc>
        <w:tc>
          <w:tcPr>
            <w:tcW w:w="1605" w:type="dxa"/>
          </w:tcPr>
          <w:p w:rsidR="006A5330" w:rsidRDefault="009D2884">
            <w:pPr>
              <w:pStyle w:val="TableParagraph"/>
              <w:ind w:left="93"/>
              <w:rPr>
                <w:sz w:val="24"/>
              </w:rPr>
            </w:pPr>
            <w:r>
              <w:rPr>
                <w:sz w:val="24"/>
              </w:rPr>
              <w:t>7.055</w:t>
            </w:r>
          </w:p>
        </w:tc>
        <w:tc>
          <w:tcPr>
            <w:tcW w:w="2263" w:type="dxa"/>
          </w:tcPr>
          <w:p w:rsidR="006A5330" w:rsidRDefault="009D2884">
            <w:pPr>
              <w:pStyle w:val="TableParagraph"/>
              <w:ind w:left="27"/>
              <w:rPr>
                <w:sz w:val="24"/>
              </w:rPr>
            </w:pPr>
            <w:r>
              <w:rPr>
                <w:sz w:val="24"/>
              </w:rPr>
              <w:t>S.D. dependent var</w:t>
            </w:r>
          </w:p>
        </w:tc>
        <w:tc>
          <w:tcPr>
            <w:tcW w:w="1301" w:type="dxa"/>
          </w:tcPr>
          <w:p w:rsidR="006A5330" w:rsidRDefault="009D2884">
            <w:pPr>
              <w:pStyle w:val="TableParagraph"/>
              <w:ind w:left="93"/>
              <w:rPr>
                <w:sz w:val="24"/>
              </w:rPr>
            </w:pPr>
            <w:r>
              <w:rPr>
                <w:sz w:val="24"/>
              </w:rPr>
              <w:t>77.921</w:t>
            </w:r>
          </w:p>
        </w:tc>
      </w:tr>
      <w:tr w:rsidR="006A5330">
        <w:trPr>
          <w:trHeight w:val="414"/>
        </w:trPr>
        <w:tc>
          <w:tcPr>
            <w:tcW w:w="2531" w:type="dxa"/>
          </w:tcPr>
          <w:p w:rsidR="006A5330" w:rsidRDefault="009D2884">
            <w:pPr>
              <w:pStyle w:val="TableParagraph"/>
              <w:spacing w:before="1"/>
              <w:rPr>
                <w:sz w:val="24"/>
              </w:rPr>
            </w:pPr>
            <w:r>
              <w:rPr>
                <w:sz w:val="24"/>
              </w:rPr>
              <w:t>Sum squared resid</w:t>
            </w:r>
          </w:p>
        </w:tc>
        <w:tc>
          <w:tcPr>
            <w:tcW w:w="1605" w:type="dxa"/>
          </w:tcPr>
          <w:p w:rsidR="006A5330" w:rsidRDefault="009D2884">
            <w:pPr>
              <w:pStyle w:val="TableParagraph"/>
              <w:spacing w:before="1"/>
              <w:ind w:left="95"/>
              <w:rPr>
                <w:sz w:val="24"/>
              </w:rPr>
            </w:pPr>
            <w:r>
              <w:rPr>
                <w:sz w:val="24"/>
              </w:rPr>
              <w:t>106416</w:t>
            </w:r>
          </w:p>
        </w:tc>
        <w:tc>
          <w:tcPr>
            <w:tcW w:w="2263" w:type="dxa"/>
          </w:tcPr>
          <w:p w:rsidR="006A5330" w:rsidRDefault="009D2884">
            <w:pPr>
              <w:pStyle w:val="TableParagraph"/>
              <w:spacing w:before="1"/>
              <w:rPr>
                <w:sz w:val="24"/>
              </w:rPr>
            </w:pPr>
            <w:r>
              <w:rPr>
                <w:sz w:val="24"/>
              </w:rPr>
              <w:t>S.E. of regression</w:t>
            </w:r>
          </w:p>
        </w:tc>
        <w:tc>
          <w:tcPr>
            <w:tcW w:w="1301" w:type="dxa"/>
          </w:tcPr>
          <w:p w:rsidR="006A5330" w:rsidRDefault="009D2884">
            <w:pPr>
              <w:pStyle w:val="TableParagraph"/>
              <w:spacing w:before="1"/>
              <w:ind w:left="94"/>
              <w:rPr>
                <w:sz w:val="24"/>
              </w:rPr>
            </w:pPr>
            <w:r>
              <w:rPr>
                <w:sz w:val="24"/>
              </w:rPr>
              <w:t>69.549</w:t>
            </w:r>
          </w:p>
        </w:tc>
      </w:tr>
      <w:tr w:rsidR="006A5330">
        <w:trPr>
          <w:trHeight w:val="413"/>
        </w:trPr>
        <w:tc>
          <w:tcPr>
            <w:tcW w:w="2531" w:type="dxa"/>
          </w:tcPr>
          <w:p w:rsidR="006A5330" w:rsidRDefault="009D2884">
            <w:pPr>
              <w:pStyle w:val="TableParagraph"/>
              <w:rPr>
                <w:sz w:val="24"/>
              </w:rPr>
            </w:pPr>
            <w:r>
              <w:rPr>
                <w:sz w:val="24"/>
              </w:rPr>
              <w:t>Adjusted R-squared</w:t>
            </w:r>
          </w:p>
        </w:tc>
        <w:tc>
          <w:tcPr>
            <w:tcW w:w="1605" w:type="dxa"/>
          </w:tcPr>
          <w:p w:rsidR="006A5330" w:rsidRDefault="009D2884">
            <w:pPr>
              <w:pStyle w:val="TableParagraph"/>
              <w:ind w:left="95"/>
              <w:rPr>
                <w:sz w:val="24"/>
              </w:rPr>
            </w:pPr>
            <w:r>
              <w:rPr>
                <w:sz w:val="24"/>
              </w:rPr>
              <w:t>0.203</w:t>
            </w:r>
          </w:p>
        </w:tc>
        <w:tc>
          <w:tcPr>
            <w:tcW w:w="2263" w:type="dxa"/>
          </w:tcPr>
          <w:p w:rsidR="006A5330" w:rsidRDefault="009D2884">
            <w:pPr>
              <w:pStyle w:val="TableParagraph"/>
              <w:rPr>
                <w:sz w:val="24"/>
              </w:rPr>
            </w:pPr>
            <w:r>
              <w:rPr>
                <w:sz w:val="24"/>
              </w:rPr>
              <w:t>R-squared</w:t>
            </w:r>
          </w:p>
        </w:tc>
        <w:tc>
          <w:tcPr>
            <w:tcW w:w="1301" w:type="dxa"/>
          </w:tcPr>
          <w:p w:rsidR="006A5330" w:rsidRDefault="009D2884">
            <w:pPr>
              <w:pStyle w:val="TableParagraph"/>
              <w:ind w:left="94"/>
              <w:rPr>
                <w:sz w:val="24"/>
              </w:rPr>
            </w:pPr>
            <w:r>
              <w:rPr>
                <w:sz w:val="24"/>
              </w:rPr>
              <w:t>0.350</w:t>
            </w:r>
          </w:p>
        </w:tc>
      </w:tr>
      <w:tr w:rsidR="006A5330">
        <w:trPr>
          <w:trHeight w:val="413"/>
        </w:trPr>
        <w:tc>
          <w:tcPr>
            <w:tcW w:w="2531" w:type="dxa"/>
          </w:tcPr>
          <w:p w:rsidR="006A5330" w:rsidRDefault="009D2884">
            <w:pPr>
              <w:pStyle w:val="TableParagraph"/>
              <w:rPr>
                <w:sz w:val="24"/>
              </w:rPr>
            </w:pPr>
            <w:r>
              <w:rPr>
                <w:sz w:val="24"/>
              </w:rPr>
              <w:t>F</w:t>
            </w:r>
          </w:p>
        </w:tc>
        <w:tc>
          <w:tcPr>
            <w:tcW w:w="1605" w:type="dxa"/>
          </w:tcPr>
          <w:p w:rsidR="006A5330" w:rsidRDefault="009D2884">
            <w:pPr>
              <w:pStyle w:val="TableParagraph"/>
              <w:ind w:left="95"/>
              <w:rPr>
                <w:sz w:val="24"/>
              </w:rPr>
            </w:pPr>
            <w:r>
              <w:rPr>
                <w:sz w:val="24"/>
              </w:rPr>
              <w:t>2.378</w:t>
            </w:r>
          </w:p>
        </w:tc>
        <w:tc>
          <w:tcPr>
            <w:tcW w:w="2263" w:type="dxa"/>
          </w:tcPr>
          <w:p w:rsidR="006A5330" w:rsidRDefault="009D2884">
            <w:pPr>
              <w:pStyle w:val="TableParagraph"/>
              <w:ind w:left="28"/>
              <w:rPr>
                <w:sz w:val="24"/>
              </w:rPr>
            </w:pPr>
            <w:r>
              <w:rPr>
                <w:sz w:val="24"/>
              </w:rPr>
              <w:t>P-value(F)</w:t>
            </w:r>
          </w:p>
        </w:tc>
        <w:tc>
          <w:tcPr>
            <w:tcW w:w="1301" w:type="dxa"/>
          </w:tcPr>
          <w:p w:rsidR="006A5330" w:rsidRDefault="009D2884">
            <w:pPr>
              <w:pStyle w:val="TableParagraph"/>
              <w:ind w:left="94"/>
              <w:rPr>
                <w:sz w:val="24"/>
              </w:rPr>
            </w:pPr>
            <w:r>
              <w:rPr>
                <w:sz w:val="24"/>
              </w:rPr>
              <w:t>0.072</w:t>
            </w:r>
          </w:p>
        </w:tc>
      </w:tr>
      <w:tr w:rsidR="006A5330">
        <w:trPr>
          <w:trHeight w:val="414"/>
        </w:trPr>
        <w:tc>
          <w:tcPr>
            <w:tcW w:w="2531" w:type="dxa"/>
          </w:tcPr>
          <w:p w:rsidR="006A5330" w:rsidRDefault="009D2884">
            <w:pPr>
              <w:pStyle w:val="TableParagraph"/>
              <w:spacing w:before="1"/>
              <w:rPr>
                <w:sz w:val="24"/>
              </w:rPr>
            </w:pPr>
            <w:r>
              <w:rPr>
                <w:sz w:val="24"/>
              </w:rPr>
              <w:t>Log-likelihood</w:t>
            </w:r>
          </w:p>
        </w:tc>
        <w:tc>
          <w:tcPr>
            <w:tcW w:w="1605" w:type="dxa"/>
          </w:tcPr>
          <w:p w:rsidR="006A5330" w:rsidRDefault="009D2884">
            <w:pPr>
              <w:pStyle w:val="TableParagraph"/>
              <w:spacing w:before="1"/>
              <w:ind w:left="26"/>
              <w:rPr>
                <w:sz w:val="24"/>
              </w:rPr>
            </w:pPr>
            <w:r>
              <w:rPr>
                <w:sz w:val="24"/>
              </w:rPr>
              <w:t>−</w:t>
            </w:r>
            <w:r>
              <w:rPr>
                <w:sz w:val="24"/>
              </w:rPr>
              <w:t>155.131</w:t>
            </w:r>
          </w:p>
        </w:tc>
        <w:tc>
          <w:tcPr>
            <w:tcW w:w="2263" w:type="dxa"/>
          </w:tcPr>
          <w:p w:rsidR="006A5330" w:rsidRDefault="009D2884">
            <w:pPr>
              <w:pStyle w:val="TableParagraph"/>
              <w:spacing w:before="1"/>
              <w:ind w:left="26"/>
              <w:rPr>
                <w:sz w:val="24"/>
              </w:rPr>
            </w:pPr>
            <w:r>
              <w:rPr>
                <w:sz w:val="24"/>
              </w:rPr>
              <w:t>Akaike criterion</w:t>
            </w:r>
          </w:p>
        </w:tc>
        <w:tc>
          <w:tcPr>
            <w:tcW w:w="1301" w:type="dxa"/>
          </w:tcPr>
          <w:p w:rsidR="006A5330" w:rsidRDefault="009D2884">
            <w:pPr>
              <w:pStyle w:val="TableParagraph"/>
              <w:spacing w:before="1"/>
              <w:ind w:left="94"/>
              <w:rPr>
                <w:sz w:val="24"/>
              </w:rPr>
            </w:pPr>
            <w:r>
              <w:rPr>
                <w:sz w:val="24"/>
              </w:rPr>
              <w:t>322.262</w:t>
            </w:r>
          </w:p>
        </w:tc>
      </w:tr>
      <w:tr w:rsidR="006A5330">
        <w:trPr>
          <w:trHeight w:val="413"/>
        </w:trPr>
        <w:tc>
          <w:tcPr>
            <w:tcW w:w="2531" w:type="dxa"/>
          </w:tcPr>
          <w:p w:rsidR="006A5330" w:rsidRDefault="009D2884">
            <w:pPr>
              <w:pStyle w:val="TableParagraph"/>
              <w:rPr>
                <w:sz w:val="24"/>
              </w:rPr>
            </w:pPr>
            <w:r>
              <w:rPr>
                <w:sz w:val="24"/>
              </w:rPr>
              <w:t>Schwarz criterion</w:t>
            </w:r>
          </w:p>
        </w:tc>
        <w:tc>
          <w:tcPr>
            <w:tcW w:w="1605" w:type="dxa"/>
          </w:tcPr>
          <w:p w:rsidR="006A5330" w:rsidRDefault="009D2884">
            <w:pPr>
              <w:pStyle w:val="TableParagraph"/>
              <w:ind w:left="94"/>
              <w:rPr>
                <w:sz w:val="24"/>
              </w:rPr>
            </w:pPr>
            <w:r>
              <w:rPr>
                <w:sz w:val="24"/>
              </w:rPr>
              <w:t>330.255</w:t>
            </w:r>
          </w:p>
        </w:tc>
        <w:tc>
          <w:tcPr>
            <w:tcW w:w="2263" w:type="dxa"/>
          </w:tcPr>
          <w:p w:rsidR="006A5330" w:rsidRDefault="009D2884">
            <w:pPr>
              <w:pStyle w:val="TableParagraph"/>
              <w:ind w:left="28"/>
              <w:rPr>
                <w:sz w:val="24"/>
              </w:rPr>
            </w:pPr>
            <w:r>
              <w:rPr>
                <w:sz w:val="24"/>
              </w:rPr>
              <w:t>Hannan-Quinn</w:t>
            </w:r>
          </w:p>
        </w:tc>
        <w:tc>
          <w:tcPr>
            <w:tcW w:w="1301" w:type="dxa"/>
          </w:tcPr>
          <w:p w:rsidR="006A5330" w:rsidRDefault="009D2884">
            <w:pPr>
              <w:pStyle w:val="TableParagraph"/>
              <w:ind w:left="93"/>
              <w:rPr>
                <w:sz w:val="24"/>
              </w:rPr>
            </w:pPr>
            <w:r>
              <w:rPr>
                <w:sz w:val="24"/>
              </w:rPr>
              <w:t>324.705</w:t>
            </w:r>
          </w:p>
        </w:tc>
      </w:tr>
      <w:tr w:rsidR="006A5330">
        <w:trPr>
          <w:trHeight w:val="414"/>
        </w:trPr>
        <w:tc>
          <w:tcPr>
            <w:tcW w:w="2531" w:type="dxa"/>
          </w:tcPr>
          <w:p w:rsidR="006A5330" w:rsidRDefault="009D2884">
            <w:pPr>
              <w:pStyle w:val="TableParagraph"/>
              <w:rPr>
                <w:sz w:val="24"/>
              </w:rPr>
            </w:pPr>
            <w:r>
              <w:rPr>
                <w:sz w:val="24"/>
              </w:rPr>
              <w:t>rho</w:t>
            </w:r>
          </w:p>
        </w:tc>
        <w:tc>
          <w:tcPr>
            <w:tcW w:w="1605" w:type="dxa"/>
          </w:tcPr>
          <w:p w:rsidR="006A5330" w:rsidRDefault="009D2884">
            <w:pPr>
              <w:pStyle w:val="TableParagraph"/>
              <w:ind w:left="28"/>
              <w:rPr>
                <w:sz w:val="24"/>
              </w:rPr>
            </w:pPr>
            <w:r>
              <w:rPr>
                <w:sz w:val="24"/>
              </w:rPr>
              <w:t>−</w:t>
            </w:r>
            <w:r>
              <w:rPr>
                <w:sz w:val="24"/>
              </w:rPr>
              <w:t>0.073</w:t>
            </w:r>
          </w:p>
        </w:tc>
        <w:tc>
          <w:tcPr>
            <w:tcW w:w="2263" w:type="dxa"/>
          </w:tcPr>
          <w:p w:rsidR="006A5330" w:rsidRDefault="009D2884">
            <w:pPr>
              <w:pStyle w:val="TableParagraph"/>
              <w:ind w:left="28"/>
              <w:rPr>
                <w:sz w:val="24"/>
              </w:rPr>
            </w:pPr>
            <w:r>
              <w:rPr>
                <w:sz w:val="24"/>
              </w:rPr>
              <w:t>Durbin-Watson</w:t>
            </w:r>
          </w:p>
        </w:tc>
        <w:tc>
          <w:tcPr>
            <w:tcW w:w="1301" w:type="dxa"/>
          </w:tcPr>
          <w:p w:rsidR="006A5330" w:rsidRDefault="009D2884">
            <w:pPr>
              <w:pStyle w:val="TableParagraph"/>
              <w:ind w:left="160"/>
              <w:rPr>
                <w:sz w:val="24"/>
              </w:rPr>
            </w:pPr>
            <w:r>
              <w:rPr>
                <w:sz w:val="24"/>
              </w:rPr>
              <w:t>0.055</w:t>
            </w:r>
          </w:p>
        </w:tc>
      </w:tr>
    </w:tbl>
    <w:p w:rsidR="006A5330" w:rsidRDefault="006A5330">
      <w:pPr>
        <w:rPr>
          <w:sz w:val="24"/>
        </w:rPr>
        <w:sectPr w:rsidR="006A5330">
          <w:pgSz w:w="11910" w:h="16840"/>
          <w:pgMar w:top="1340" w:right="1320" w:bottom="960" w:left="1320" w:header="716" w:footer="777" w:gutter="0"/>
          <w:cols w:space="720"/>
        </w:sectPr>
      </w:pPr>
    </w:p>
    <w:p w:rsidR="006A5330" w:rsidRDefault="009D2884">
      <w:pPr>
        <w:pStyle w:val="ListParagraph"/>
        <w:numPr>
          <w:ilvl w:val="1"/>
          <w:numId w:val="2"/>
        </w:numPr>
        <w:tabs>
          <w:tab w:val="left" w:pos="841"/>
        </w:tabs>
        <w:spacing w:before="82"/>
        <w:rPr>
          <w:sz w:val="24"/>
        </w:rPr>
      </w:pPr>
      <w:r>
        <w:rPr>
          <w:sz w:val="24"/>
        </w:rPr>
        <w:lastRenderedPageBreak/>
        <w:t>Is there evidence of a structural break in 2001? Use the 5% significance</w:t>
      </w:r>
      <w:r>
        <w:rPr>
          <w:spacing w:val="-29"/>
          <w:sz w:val="24"/>
        </w:rPr>
        <w:t xml:space="preserve"> </w:t>
      </w:r>
      <w:r>
        <w:rPr>
          <w:sz w:val="24"/>
        </w:rPr>
        <w:t>level.</w:t>
      </w:r>
    </w:p>
    <w:p w:rsidR="006A5330" w:rsidRDefault="009D2884">
      <w:pPr>
        <w:pStyle w:val="Heading2"/>
        <w:spacing w:before="138"/>
        <w:ind w:left="8239"/>
      </w:pPr>
      <w:r>
        <w:t>6</w:t>
      </w:r>
      <w:r>
        <w:rPr>
          <w:spacing w:val="-6"/>
        </w:rPr>
        <w:t xml:space="preserve"> </w:t>
      </w:r>
      <w:r>
        <w:t>marks</w:t>
      </w:r>
    </w:p>
    <w:p w:rsidR="006A5330" w:rsidRDefault="009D2884">
      <w:pPr>
        <w:pStyle w:val="ListParagraph"/>
        <w:numPr>
          <w:ilvl w:val="1"/>
          <w:numId w:val="2"/>
        </w:numPr>
        <w:tabs>
          <w:tab w:val="left" w:pos="840"/>
        </w:tabs>
        <w:spacing w:before="138"/>
        <w:ind w:left="839" w:hanging="360"/>
        <w:rPr>
          <w:sz w:val="24"/>
        </w:rPr>
      </w:pPr>
      <w:r>
        <w:rPr>
          <w:sz w:val="24"/>
        </w:rPr>
        <w:t>Are the parameters of the model stable? Use the 5% significance</w:t>
      </w:r>
      <w:r>
        <w:rPr>
          <w:spacing w:val="-46"/>
          <w:sz w:val="24"/>
        </w:rPr>
        <w:t xml:space="preserve"> </w:t>
      </w:r>
      <w:r>
        <w:rPr>
          <w:sz w:val="24"/>
        </w:rPr>
        <w:t>level.</w:t>
      </w:r>
    </w:p>
    <w:p w:rsidR="006A5330" w:rsidRDefault="009D2884">
      <w:pPr>
        <w:pStyle w:val="Heading2"/>
        <w:spacing w:before="138"/>
        <w:ind w:left="8239"/>
      </w:pPr>
      <w:r>
        <w:t>4</w:t>
      </w:r>
      <w:r>
        <w:rPr>
          <w:spacing w:val="-6"/>
        </w:rPr>
        <w:t xml:space="preserve"> </w:t>
      </w:r>
      <w:r>
        <w:t>marks</w:t>
      </w:r>
    </w:p>
    <w:p w:rsidR="006A5330" w:rsidRDefault="006A5330">
      <w:pPr>
        <w:sectPr w:rsidR="006A5330">
          <w:pgSz w:w="11910" w:h="16840"/>
          <w:pgMar w:top="1340" w:right="1320" w:bottom="960" w:left="1320" w:header="716" w:footer="777" w:gutter="0"/>
          <w:cols w:space="720"/>
        </w:sectPr>
      </w:pPr>
    </w:p>
    <w:p w:rsidR="006A5330" w:rsidRDefault="009D2884">
      <w:pPr>
        <w:pStyle w:val="ListParagraph"/>
        <w:numPr>
          <w:ilvl w:val="1"/>
          <w:numId w:val="2"/>
        </w:numPr>
        <w:tabs>
          <w:tab w:val="left" w:pos="840"/>
        </w:tabs>
        <w:spacing w:before="138"/>
        <w:ind w:hanging="360"/>
        <w:rPr>
          <w:sz w:val="24"/>
        </w:rPr>
      </w:pPr>
      <w:r>
        <w:rPr>
          <w:sz w:val="24"/>
        </w:rPr>
        <w:lastRenderedPageBreak/>
        <w:t>Are the residuals normally distributed at the 5% significance</w:t>
      </w:r>
      <w:r>
        <w:rPr>
          <w:spacing w:val="-26"/>
          <w:sz w:val="24"/>
        </w:rPr>
        <w:t xml:space="preserve"> </w:t>
      </w:r>
      <w:r>
        <w:rPr>
          <w:sz w:val="24"/>
        </w:rPr>
        <w:t>level?</w:t>
      </w:r>
    </w:p>
    <w:p w:rsidR="006A5330" w:rsidRDefault="006A5330">
      <w:pPr>
        <w:pStyle w:val="BodyText"/>
        <w:rPr>
          <w:sz w:val="26"/>
        </w:rPr>
      </w:pPr>
    </w:p>
    <w:p w:rsidR="006A5330" w:rsidRDefault="006A5330">
      <w:pPr>
        <w:pStyle w:val="BodyText"/>
        <w:rPr>
          <w:sz w:val="22"/>
        </w:rPr>
      </w:pPr>
    </w:p>
    <w:p w:rsidR="006A5330" w:rsidRDefault="009D2884">
      <w:pPr>
        <w:pStyle w:val="ListParagraph"/>
        <w:numPr>
          <w:ilvl w:val="1"/>
          <w:numId w:val="2"/>
        </w:numPr>
        <w:tabs>
          <w:tab w:val="left" w:pos="841"/>
        </w:tabs>
        <w:spacing w:line="360" w:lineRule="auto"/>
        <w:ind w:right="107" w:hanging="360"/>
        <w:rPr>
          <w:sz w:val="24"/>
        </w:rPr>
      </w:pPr>
      <w:r>
        <w:rPr>
          <w:sz w:val="24"/>
        </w:rPr>
        <w:t>According to the Durbin-Watson test statistic, is there evidence</w:t>
      </w:r>
      <w:r>
        <w:rPr>
          <w:spacing w:val="-24"/>
          <w:sz w:val="24"/>
        </w:rPr>
        <w:t xml:space="preserve"> </w:t>
      </w:r>
      <w:r>
        <w:rPr>
          <w:sz w:val="24"/>
        </w:rPr>
        <w:t>of autocorrelation? Use the 5% significance</w:t>
      </w:r>
      <w:r>
        <w:rPr>
          <w:spacing w:val="-8"/>
          <w:sz w:val="24"/>
        </w:rPr>
        <w:t xml:space="preserve"> </w:t>
      </w:r>
      <w:r>
        <w:rPr>
          <w:sz w:val="24"/>
        </w:rPr>
        <w:t>level.</w:t>
      </w:r>
    </w:p>
    <w:p w:rsidR="006A5330" w:rsidRDefault="006A5330">
      <w:pPr>
        <w:pStyle w:val="BodyText"/>
        <w:rPr>
          <w:sz w:val="36"/>
        </w:rPr>
      </w:pPr>
    </w:p>
    <w:p w:rsidR="006A5330" w:rsidRDefault="009D2884">
      <w:pPr>
        <w:pStyle w:val="ListParagraph"/>
        <w:numPr>
          <w:ilvl w:val="1"/>
          <w:numId w:val="2"/>
        </w:numPr>
        <w:tabs>
          <w:tab w:val="left" w:pos="841"/>
        </w:tabs>
        <w:spacing w:line="360" w:lineRule="auto"/>
        <w:ind w:right="280" w:hanging="360"/>
        <w:rPr>
          <w:sz w:val="24"/>
        </w:rPr>
      </w:pPr>
      <w:r>
        <w:rPr>
          <w:sz w:val="24"/>
        </w:rPr>
        <w:t>Estimate the Breusch-Godfrey test statistic. Is there evidence</w:t>
      </w:r>
      <w:r>
        <w:rPr>
          <w:spacing w:val="-16"/>
          <w:sz w:val="24"/>
        </w:rPr>
        <w:t xml:space="preserve"> </w:t>
      </w:r>
      <w:r>
        <w:rPr>
          <w:sz w:val="24"/>
        </w:rPr>
        <w:t>of autocorrelation? Use the 5% significance</w:t>
      </w:r>
      <w:r>
        <w:rPr>
          <w:spacing w:val="-7"/>
          <w:sz w:val="24"/>
        </w:rPr>
        <w:t xml:space="preserve"> </w:t>
      </w:r>
      <w:r>
        <w:rPr>
          <w:sz w:val="24"/>
        </w:rPr>
        <w:t>level.</w:t>
      </w:r>
    </w:p>
    <w:p w:rsidR="006A5330" w:rsidRDefault="009D2884">
      <w:pPr>
        <w:pStyle w:val="BodyText"/>
        <w:rPr>
          <w:sz w:val="26"/>
        </w:rPr>
      </w:pPr>
      <w:r>
        <w:br w:type="column"/>
      </w:r>
    </w:p>
    <w:p w:rsidR="006A5330" w:rsidRDefault="006A5330">
      <w:pPr>
        <w:pStyle w:val="BodyText"/>
        <w:rPr>
          <w:sz w:val="22"/>
        </w:rPr>
      </w:pPr>
    </w:p>
    <w:p w:rsidR="006A5330" w:rsidRDefault="009D2884">
      <w:pPr>
        <w:pStyle w:val="Heading2"/>
        <w:ind w:left="314"/>
      </w:pPr>
      <w:r>
        <w:t>5</w:t>
      </w:r>
      <w:r>
        <w:rPr>
          <w:spacing w:val="-6"/>
        </w:rPr>
        <w:t xml:space="preserve"> </w:t>
      </w:r>
      <w:r>
        <w:t>marks</w:t>
      </w:r>
    </w:p>
    <w:p w:rsidR="006A5330" w:rsidRDefault="006A5330">
      <w:pPr>
        <w:pStyle w:val="BodyText"/>
        <w:rPr>
          <w:b/>
          <w:sz w:val="26"/>
        </w:rPr>
      </w:pPr>
    </w:p>
    <w:p w:rsidR="006A5330" w:rsidRDefault="006A5330">
      <w:pPr>
        <w:pStyle w:val="BodyText"/>
        <w:rPr>
          <w:b/>
          <w:sz w:val="26"/>
        </w:rPr>
      </w:pPr>
    </w:p>
    <w:p w:rsidR="006A5330" w:rsidRDefault="006A5330">
      <w:pPr>
        <w:pStyle w:val="BodyText"/>
        <w:rPr>
          <w:b/>
          <w:sz w:val="32"/>
        </w:rPr>
      </w:pPr>
    </w:p>
    <w:p w:rsidR="006A5330" w:rsidRDefault="009D2884">
      <w:pPr>
        <w:ind w:left="314"/>
        <w:rPr>
          <w:b/>
          <w:sz w:val="24"/>
        </w:rPr>
      </w:pPr>
      <w:r>
        <w:rPr>
          <w:b/>
          <w:sz w:val="24"/>
        </w:rPr>
        <w:t>8</w:t>
      </w:r>
      <w:r>
        <w:rPr>
          <w:b/>
          <w:spacing w:val="-6"/>
          <w:sz w:val="24"/>
        </w:rPr>
        <w:t xml:space="preserve"> </w:t>
      </w:r>
      <w:r>
        <w:rPr>
          <w:b/>
          <w:sz w:val="24"/>
        </w:rPr>
        <w:t>marks</w:t>
      </w:r>
    </w:p>
    <w:p w:rsidR="006A5330" w:rsidRDefault="006A5330">
      <w:pPr>
        <w:pStyle w:val="BodyText"/>
        <w:rPr>
          <w:b/>
          <w:sz w:val="26"/>
        </w:rPr>
      </w:pPr>
    </w:p>
    <w:p w:rsidR="006A5330" w:rsidRDefault="006A5330">
      <w:pPr>
        <w:pStyle w:val="BodyText"/>
        <w:rPr>
          <w:b/>
          <w:sz w:val="26"/>
        </w:rPr>
      </w:pPr>
    </w:p>
    <w:p w:rsidR="006A5330" w:rsidRDefault="006A5330">
      <w:pPr>
        <w:pStyle w:val="BodyText"/>
        <w:rPr>
          <w:b/>
          <w:sz w:val="32"/>
        </w:rPr>
      </w:pPr>
    </w:p>
    <w:p w:rsidR="006A5330" w:rsidRDefault="009D2884">
      <w:pPr>
        <w:ind w:left="314"/>
        <w:rPr>
          <w:b/>
          <w:sz w:val="24"/>
        </w:rPr>
      </w:pPr>
      <w:r>
        <w:rPr>
          <w:b/>
          <w:sz w:val="24"/>
        </w:rPr>
        <w:t>8</w:t>
      </w:r>
      <w:r>
        <w:rPr>
          <w:b/>
          <w:spacing w:val="-6"/>
          <w:sz w:val="24"/>
        </w:rPr>
        <w:t xml:space="preserve"> </w:t>
      </w:r>
      <w:r>
        <w:rPr>
          <w:b/>
          <w:sz w:val="24"/>
        </w:rPr>
        <w:t>marks</w:t>
      </w:r>
    </w:p>
    <w:p w:rsidR="006A5330" w:rsidRDefault="006A5330">
      <w:pPr>
        <w:rPr>
          <w:sz w:val="24"/>
        </w:rPr>
        <w:sectPr w:rsidR="006A5330">
          <w:type w:val="continuous"/>
          <w:pgSz w:w="11910" w:h="16840"/>
          <w:pgMar w:top="1340" w:right="1320" w:bottom="960" w:left="1320" w:header="720" w:footer="720" w:gutter="0"/>
          <w:cols w:num="2" w:space="720" w:equalWidth="0">
            <w:col w:w="7885" w:space="40"/>
            <w:col w:w="1345"/>
          </w:cols>
        </w:sectPr>
      </w:pPr>
    </w:p>
    <w:p w:rsidR="006A5330" w:rsidRDefault="009D2884">
      <w:pPr>
        <w:pStyle w:val="ListParagraph"/>
        <w:numPr>
          <w:ilvl w:val="1"/>
          <w:numId w:val="2"/>
        </w:numPr>
        <w:tabs>
          <w:tab w:val="left" w:pos="840"/>
        </w:tabs>
        <w:spacing w:before="138" w:line="360" w:lineRule="auto"/>
        <w:ind w:right="431" w:hanging="360"/>
        <w:rPr>
          <w:sz w:val="24"/>
        </w:rPr>
      </w:pPr>
      <w:r>
        <w:rPr>
          <w:sz w:val="24"/>
        </w:rPr>
        <w:lastRenderedPageBreak/>
        <w:t xml:space="preserve">Is US inflation statistically </w:t>
      </w:r>
      <w:r>
        <w:rPr>
          <w:sz w:val="24"/>
        </w:rPr>
        <w:t>greater from the 2% target of the US Fed (central bank)? Use the 1% significance</w:t>
      </w:r>
      <w:r>
        <w:rPr>
          <w:spacing w:val="-5"/>
          <w:sz w:val="24"/>
        </w:rPr>
        <w:t xml:space="preserve"> </w:t>
      </w:r>
      <w:r>
        <w:rPr>
          <w:sz w:val="24"/>
        </w:rPr>
        <w:t>level.</w:t>
      </w:r>
    </w:p>
    <w:p w:rsidR="006A5330" w:rsidRDefault="009D2884">
      <w:pPr>
        <w:pStyle w:val="Heading2"/>
        <w:ind w:right="116"/>
        <w:jc w:val="right"/>
      </w:pPr>
      <w:r>
        <w:t>4</w:t>
      </w:r>
      <w:r>
        <w:rPr>
          <w:spacing w:val="-6"/>
        </w:rPr>
        <w:t xml:space="preserve"> </w:t>
      </w:r>
      <w:r>
        <w:t>marks</w:t>
      </w:r>
    </w:p>
    <w:p w:rsidR="006A5330" w:rsidRDefault="009D2884">
      <w:pPr>
        <w:spacing w:before="138"/>
        <w:ind w:right="115"/>
        <w:jc w:val="right"/>
        <w:rPr>
          <w:b/>
          <w:sz w:val="24"/>
        </w:rPr>
      </w:pPr>
      <w:r>
        <w:rPr>
          <w:b/>
          <w:sz w:val="24"/>
        </w:rPr>
        <w:t>Total 35</w:t>
      </w:r>
      <w:r>
        <w:rPr>
          <w:b/>
          <w:spacing w:val="-6"/>
          <w:sz w:val="24"/>
        </w:rPr>
        <w:t xml:space="preserve"> </w:t>
      </w:r>
      <w:r>
        <w:rPr>
          <w:b/>
          <w:sz w:val="24"/>
        </w:rPr>
        <w:t>marks</w:t>
      </w:r>
    </w:p>
    <w:p w:rsidR="006A5330" w:rsidRDefault="006A5330">
      <w:pPr>
        <w:pStyle w:val="BodyText"/>
        <w:rPr>
          <w:b/>
          <w:sz w:val="20"/>
        </w:rPr>
      </w:pPr>
    </w:p>
    <w:p w:rsidR="006A5330" w:rsidRDefault="006A5330">
      <w:pPr>
        <w:pStyle w:val="BodyText"/>
        <w:spacing w:before="1"/>
        <w:rPr>
          <w:b/>
          <w:sz w:val="26"/>
        </w:rPr>
      </w:pPr>
    </w:p>
    <w:p w:rsidR="006A5330" w:rsidRDefault="009D2884">
      <w:pPr>
        <w:spacing w:before="90"/>
        <w:ind w:left="120"/>
        <w:rPr>
          <w:b/>
          <w:sz w:val="28"/>
        </w:rPr>
      </w:pPr>
      <w:r>
        <w:rPr>
          <w:b/>
          <w:sz w:val="28"/>
        </w:rPr>
        <w:t>End of Problem Set Questions</w:t>
      </w:r>
    </w:p>
    <w:sectPr w:rsidR="006A5330" w:rsidSect="006A5330">
      <w:type w:val="continuous"/>
      <w:pgSz w:w="11910" w:h="16840"/>
      <w:pgMar w:top="1340" w:right="1320" w:bottom="960" w:left="13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884" w:rsidRDefault="009D2884" w:rsidP="006A5330">
      <w:r>
        <w:separator/>
      </w:r>
    </w:p>
  </w:endnote>
  <w:endnote w:type="continuationSeparator" w:id="1">
    <w:p w:rsidR="009D2884" w:rsidRDefault="009D2884" w:rsidP="006A53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330" w:rsidRDefault="006A5330">
    <w:pPr>
      <w:pStyle w:val="BodyText"/>
      <w:spacing w:line="14" w:lineRule="auto"/>
      <w:rPr>
        <w:sz w:val="20"/>
      </w:rPr>
    </w:pPr>
    <w:r w:rsidRPr="006A5330">
      <w:pict>
        <v:shapetype id="_x0000_t202" coordsize="21600,21600" o:spt="202" path="m,l,21600r21600,l21600,xe">
          <v:stroke joinstyle="miter"/>
          <v:path gradientshapeok="t" o:connecttype="rect"/>
        </v:shapetype>
        <v:shape id="_x0000_s1025" type="#_x0000_t202" style="position:absolute;margin-left:265.95pt;margin-top:792.15pt;width:63.4pt;height:15.45pt;z-index:-16094720;mso-position-horizontal-relative:page;mso-position-vertical-relative:page" filled="f" stroked="f">
          <v:textbox inset="0,0,0,0">
            <w:txbxContent>
              <w:p w:rsidR="006A5330" w:rsidRDefault="009D2884">
                <w:pPr>
                  <w:spacing w:before="12"/>
                  <w:ind w:left="20"/>
                  <w:rPr>
                    <w:b/>
                    <w:sz w:val="24"/>
                  </w:rPr>
                </w:pPr>
                <w:r>
                  <w:rPr>
                    <w:sz w:val="24"/>
                  </w:rPr>
                  <w:t xml:space="preserve">Page </w:t>
                </w:r>
                <w:r w:rsidR="006A5330">
                  <w:fldChar w:fldCharType="begin"/>
                </w:r>
                <w:r>
                  <w:rPr>
                    <w:b/>
                    <w:sz w:val="24"/>
                  </w:rPr>
                  <w:instrText xml:space="preserve"> PAGE </w:instrText>
                </w:r>
                <w:r w:rsidR="006A5330">
                  <w:fldChar w:fldCharType="separate"/>
                </w:r>
                <w:r w:rsidR="00A77784">
                  <w:rPr>
                    <w:b/>
                    <w:noProof/>
                    <w:sz w:val="24"/>
                  </w:rPr>
                  <w:t>10</w:t>
                </w:r>
                <w:r w:rsidR="006A5330">
                  <w:fldChar w:fldCharType="end"/>
                </w:r>
                <w:r>
                  <w:rPr>
                    <w:b/>
                    <w:sz w:val="24"/>
                  </w:rPr>
                  <w:t xml:space="preserve"> </w:t>
                </w:r>
                <w:r>
                  <w:rPr>
                    <w:sz w:val="24"/>
                  </w:rPr>
                  <w:t xml:space="preserve">of </w:t>
                </w:r>
                <w:r>
                  <w:rPr>
                    <w:b/>
                    <w:sz w:val="24"/>
                  </w:rPr>
                  <w:t>8</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884" w:rsidRDefault="009D2884" w:rsidP="006A5330">
      <w:r>
        <w:separator/>
      </w:r>
    </w:p>
  </w:footnote>
  <w:footnote w:type="continuationSeparator" w:id="1">
    <w:p w:rsidR="009D2884" w:rsidRDefault="009D2884" w:rsidP="006A53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330" w:rsidRDefault="00AA627B">
    <w:pPr>
      <w:pStyle w:val="BodyText"/>
      <w:spacing w:line="14" w:lineRule="auto"/>
      <w:rPr>
        <w:sz w:val="20"/>
      </w:rPr>
    </w:pPr>
    <w:r w:rsidRPr="006A5330">
      <w:pict>
        <v:shapetype id="_x0000_t202" coordsize="21600,21600" o:spt="202" path="m,l,21600r21600,l21600,xe">
          <v:stroke joinstyle="miter"/>
          <v:path gradientshapeok="t" o:connecttype="rect"/>
        </v:shapetype>
        <v:shape id="_x0000_s1026" type="#_x0000_t202" style="position:absolute;margin-left:43.2pt;margin-top:34.8pt;width:165.3pt;height:15.45pt;z-index:-16095232;mso-position-horizontal-relative:page;mso-position-vertical-relative:page" filled="f" stroked="f">
          <v:textbox inset="0,0,0,0">
            <w:txbxContent>
              <w:p w:rsidR="006A5330" w:rsidRDefault="006A5330">
                <w:pPr>
                  <w:spacing w:before="12"/>
                  <w:ind w:left="20"/>
                  <w:rPr>
                    <w:b/>
                    <w:sz w:val="24"/>
                  </w:rPr>
                </w:pPr>
              </w:p>
            </w:txbxContent>
          </v:textbox>
          <w10:wrap anchorx="page" anchory="page"/>
        </v:shape>
      </w:pict>
    </w:r>
    <w:r w:rsidRPr="006A5330">
      <w:pict>
        <v:shape id="_x0000_s1027" type="#_x0000_t202" style="position:absolute;margin-left:71pt;margin-top:34.8pt;width:418.6pt;height:15.45pt;z-index:-16095744;mso-position-horizontal-relative:page;mso-position-vertical-relative:page" filled="f" stroked="f">
          <v:textbox inset="0,0,0,0">
            <w:txbxContent>
              <w:p w:rsidR="006A5330" w:rsidRDefault="00AA627B" w:rsidP="00AA627B">
                <w:pPr>
                  <w:spacing w:before="12"/>
                  <w:ind w:left="20"/>
                  <w:jc w:val="right"/>
                  <w:rPr>
                    <w:b/>
                    <w:sz w:val="24"/>
                  </w:rPr>
                </w:pPr>
                <w:r>
                  <w:rPr>
                    <w:b/>
                    <w:sz w:val="24"/>
                  </w:rPr>
                  <w:t>18081943</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91D83"/>
    <w:multiLevelType w:val="hybridMultilevel"/>
    <w:tmpl w:val="BB4A9078"/>
    <w:lvl w:ilvl="0" w:tplc="E8F47858">
      <w:numFmt w:val="bullet"/>
      <w:lvlText w:val=""/>
      <w:lvlJc w:val="left"/>
      <w:pPr>
        <w:ind w:left="660" w:hanging="361"/>
      </w:pPr>
      <w:rPr>
        <w:rFonts w:ascii="Symbol" w:eastAsia="Symbol" w:hAnsi="Symbol" w:cs="Symbol" w:hint="default"/>
        <w:w w:val="100"/>
        <w:sz w:val="24"/>
        <w:szCs w:val="24"/>
        <w:lang w:val="en-US" w:eastAsia="en-US" w:bidi="ar-SA"/>
      </w:rPr>
    </w:lvl>
    <w:lvl w:ilvl="1" w:tplc="681A1930">
      <w:numFmt w:val="bullet"/>
      <w:lvlText w:val="•"/>
      <w:lvlJc w:val="left"/>
      <w:pPr>
        <w:ind w:left="1520" w:hanging="361"/>
      </w:pPr>
      <w:rPr>
        <w:rFonts w:hint="default"/>
        <w:lang w:val="en-US" w:eastAsia="en-US" w:bidi="ar-SA"/>
      </w:rPr>
    </w:lvl>
    <w:lvl w:ilvl="2" w:tplc="9EE2C952">
      <w:numFmt w:val="bullet"/>
      <w:lvlText w:val="•"/>
      <w:lvlJc w:val="left"/>
      <w:pPr>
        <w:ind w:left="2380" w:hanging="361"/>
      </w:pPr>
      <w:rPr>
        <w:rFonts w:hint="default"/>
        <w:lang w:val="en-US" w:eastAsia="en-US" w:bidi="ar-SA"/>
      </w:rPr>
    </w:lvl>
    <w:lvl w:ilvl="3" w:tplc="ED080788">
      <w:numFmt w:val="bullet"/>
      <w:lvlText w:val="•"/>
      <w:lvlJc w:val="left"/>
      <w:pPr>
        <w:ind w:left="3241" w:hanging="361"/>
      </w:pPr>
      <w:rPr>
        <w:rFonts w:hint="default"/>
        <w:lang w:val="en-US" w:eastAsia="en-US" w:bidi="ar-SA"/>
      </w:rPr>
    </w:lvl>
    <w:lvl w:ilvl="4" w:tplc="631209CC">
      <w:numFmt w:val="bullet"/>
      <w:lvlText w:val="•"/>
      <w:lvlJc w:val="left"/>
      <w:pPr>
        <w:ind w:left="4101" w:hanging="361"/>
      </w:pPr>
      <w:rPr>
        <w:rFonts w:hint="default"/>
        <w:lang w:val="en-US" w:eastAsia="en-US" w:bidi="ar-SA"/>
      </w:rPr>
    </w:lvl>
    <w:lvl w:ilvl="5" w:tplc="36941BB0">
      <w:numFmt w:val="bullet"/>
      <w:lvlText w:val="•"/>
      <w:lvlJc w:val="left"/>
      <w:pPr>
        <w:ind w:left="4962" w:hanging="361"/>
      </w:pPr>
      <w:rPr>
        <w:rFonts w:hint="default"/>
        <w:lang w:val="en-US" w:eastAsia="en-US" w:bidi="ar-SA"/>
      </w:rPr>
    </w:lvl>
    <w:lvl w:ilvl="6" w:tplc="6F882ABC">
      <w:numFmt w:val="bullet"/>
      <w:lvlText w:val="•"/>
      <w:lvlJc w:val="left"/>
      <w:pPr>
        <w:ind w:left="5822" w:hanging="361"/>
      </w:pPr>
      <w:rPr>
        <w:rFonts w:hint="default"/>
        <w:lang w:val="en-US" w:eastAsia="en-US" w:bidi="ar-SA"/>
      </w:rPr>
    </w:lvl>
    <w:lvl w:ilvl="7" w:tplc="FD184498">
      <w:numFmt w:val="bullet"/>
      <w:lvlText w:val="•"/>
      <w:lvlJc w:val="left"/>
      <w:pPr>
        <w:ind w:left="6683" w:hanging="361"/>
      </w:pPr>
      <w:rPr>
        <w:rFonts w:hint="default"/>
        <w:lang w:val="en-US" w:eastAsia="en-US" w:bidi="ar-SA"/>
      </w:rPr>
    </w:lvl>
    <w:lvl w:ilvl="8" w:tplc="FBD2584E">
      <w:numFmt w:val="bullet"/>
      <w:lvlText w:val="•"/>
      <w:lvlJc w:val="left"/>
      <w:pPr>
        <w:ind w:left="7543" w:hanging="361"/>
      </w:pPr>
      <w:rPr>
        <w:rFonts w:hint="default"/>
        <w:lang w:val="en-US" w:eastAsia="en-US" w:bidi="ar-SA"/>
      </w:rPr>
    </w:lvl>
  </w:abstractNum>
  <w:abstractNum w:abstractNumId="1">
    <w:nsid w:val="614E2EF6"/>
    <w:multiLevelType w:val="hybridMultilevel"/>
    <w:tmpl w:val="AB349E46"/>
    <w:lvl w:ilvl="0" w:tplc="617E8ED8">
      <w:start w:val="7"/>
      <w:numFmt w:val="decimal"/>
      <w:lvlText w:val="%1"/>
      <w:lvlJc w:val="left"/>
      <w:pPr>
        <w:ind w:left="8439" w:hanging="200"/>
        <w:jc w:val="left"/>
      </w:pPr>
      <w:rPr>
        <w:rFonts w:ascii="Arial" w:eastAsia="Arial" w:hAnsi="Arial" w:cs="Arial" w:hint="default"/>
        <w:b/>
        <w:bCs/>
        <w:w w:val="100"/>
        <w:sz w:val="24"/>
        <w:szCs w:val="24"/>
        <w:lang w:val="en-US" w:eastAsia="en-US" w:bidi="ar-SA"/>
      </w:rPr>
    </w:lvl>
    <w:lvl w:ilvl="1" w:tplc="A0C67A5C">
      <w:numFmt w:val="bullet"/>
      <w:lvlText w:val="•"/>
      <w:lvlJc w:val="left"/>
      <w:pPr>
        <w:ind w:left="8522" w:hanging="200"/>
      </w:pPr>
      <w:rPr>
        <w:rFonts w:hint="default"/>
        <w:lang w:val="en-US" w:eastAsia="en-US" w:bidi="ar-SA"/>
      </w:rPr>
    </w:lvl>
    <w:lvl w:ilvl="2" w:tplc="88E655E2">
      <w:numFmt w:val="bullet"/>
      <w:lvlText w:val="•"/>
      <w:lvlJc w:val="left"/>
      <w:pPr>
        <w:ind w:left="8604" w:hanging="200"/>
      </w:pPr>
      <w:rPr>
        <w:rFonts w:hint="default"/>
        <w:lang w:val="en-US" w:eastAsia="en-US" w:bidi="ar-SA"/>
      </w:rPr>
    </w:lvl>
    <w:lvl w:ilvl="3" w:tplc="505A1B64">
      <w:numFmt w:val="bullet"/>
      <w:lvlText w:val="•"/>
      <w:lvlJc w:val="left"/>
      <w:pPr>
        <w:ind w:left="8687" w:hanging="200"/>
      </w:pPr>
      <w:rPr>
        <w:rFonts w:hint="default"/>
        <w:lang w:val="en-US" w:eastAsia="en-US" w:bidi="ar-SA"/>
      </w:rPr>
    </w:lvl>
    <w:lvl w:ilvl="4" w:tplc="528E814C">
      <w:numFmt w:val="bullet"/>
      <w:lvlText w:val="•"/>
      <w:lvlJc w:val="left"/>
      <w:pPr>
        <w:ind w:left="8769" w:hanging="200"/>
      </w:pPr>
      <w:rPr>
        <w:rFonts w:hint="default"/>
        <w:lang w:val="en-US" w:eastAsia="en-US" w:bidi="ar-SA"/>
      </w:rPr>
    </w:lvl>
    <w:lvl w:ilvl="5" w:tplc="C0168CB6">
      <w:numFmt w:val="bullet"/>
      <w:lvlText w:val="•"/>
      <w:lvlJc w:val="left"/>
      <w:pPr>
        <w:ind w:left="8852" w:hanging="200"/>
      </w:pPr>
      <w:rPr>
        <w:rFonts w:hint="default"/>
        <w:lang w:val="en-US" w:eastAsia="en-US" w:bidi="ar-SA"/>
      </w:rPr>
    </w:lvl>
    <w:lvl w:ilvl="6" w:tplc="CC26659C">
      <w:numFmt w:val="bullet"/>
      <w:lvlText w:val="•"/>
      <w:lvlJc w:val="left"/>
      <w:pPr>
        <w:ind w:left="8934" w:hanging="200"/>
      </w:pPr>
      <w:rPr>
        <w:rFonts w:hint="default"/>
        <w:lang w:val="en-US" w:eastAsia="en-US" w:bidi="ar-SA"/>
      </w:rPr>
    </w:lvl>
    <w:lvl w:ilvl="7" w:tplc="A75037A0">
      <w:numFmt w:val="bullet"/>
      <w:lvlText w:val="•"/>
      <w:lvlJc w:val="left"/>
      <w:pPr>
        <w:ind w:left="9017" w:hanging="200"/>
      </w:pPr>
      <w:rPr>
        <w:rFonts w:hint="default"/>
        <w:lang w:val="en-US" w:eastAsia="en-US" w:bidi="ar-SA"/>
      </w:rPr>
    </w:lvl>
    <w:lvl w:ilvl="8" w:tplc="7A22FDB0">
      <w:numFmt w:val="bullet"/>
      <w:lvlText w:val="•"/>
      <w:lvlJc w:val="left"/>
      <w:pPr>
        <w:ind w:left="9099" w:hanging="200"/>
      </w:pPr>
      <w:rPr>
        <w:rFonts w:hint="default"/>
        <w:lang w:val="en-US" w:eastAsia="en-US" w:bidi="ar-SA"/>
      </w:rPr>
    </w:lvl>
  </w:abstractNum>
  <w:abstractNum w:abstractNumId="2">
    <w:nsid w:val="72D40E33"/>
    <w:multiLevelType w:val="hybridMultilevel"/>
    <w:tmpl w:val="E2BCF37E"/>
    <w:lvl w:ilvl="0" w:tplc="E1843F8A">
      <w:start w:val="1"/>
      <w:numFmt w:val="decimal"/>
      <w:lvlText w:val="%1."/>
      <w:lvlJc w:val="left"/>
      <w:pPr>
        <w:ind w:left="120" w:hanging="268"/>
        <w:jc w:val="left"/>
      </w:pPr>
      <w:rPr>
        <w:rFonts w:ascii="Arial" w:eastAsia="Arial" w:hAnsi="Arial" w:cs="Arial" w:hint="default"/>
        <w:b/>
        <w:bCs/>
        <w:spacing w:val="-2"/>
        <w:w w:val="100"/>
        <w:sz w:val="24"/>
        <w:szCs w:val="24"/>
        <w:lang w:val="en-US" w:eastAsia="en-US" w:bidi="ar-SA"/>
      </w:rPr>
    </w:lvl>
    <w:lvl w:ilvl="1" w:tplc="F096672C">
      <w:start w:val="1"/>
      <w:numFmt w:val="lowerLetter"/>
      <w:lvlText w:val="(%2)"/>
      <w:lvlJc w:val="left"/>
      <w:pPr>
        <w:ind w:left="840" w:hanging="361"/>
        <w:jc w:val="left"/>
      </w:pPr>
      <w:rPr>
        <w:rFonts w:ascii="Arial" w:eastAsia="Arial" w:hAnsi="Arial" w:cs="Arial" w:hint="default"/>
        <w:spacing w:val="-1"/>
        <w:w w:val="100"/>
        <w:sz w:val="24"/>
        <w:szCs w:val="24"/>
        <w:lang w:val="en-US" w:eastAsia="en-US" w:bidi="ar-SA"/>
      </w:rPr>
    </w:lvl>
    <w:lvl w:ilvl="2" w:tplc="7D883678">
      <w:start w:val="3"/>
      <w:numFmt w:val="decimal"/>
      <w:lvlText w:val="%3"/>
      <w:lvlJc w:val="left"/>
      <w:pPr>
        <w:ind w:left="8439" w:hanging="200"/>
        <w:jc w:val="left"/>
      </w:pPr>
      <w:rPr>
        <w:rFonts w:ascii="Arial" w:eastAsia="Arial" w:hAnsi="Arial" w:cs="Arial" w:hint="default"/>
        <w:b/>
        <w:bCs/>
        <w:w w:val="100"/>
        <w:sz w:val="24"/>
        <w:szCs w:val="24"/>
        <w:lang w:val="en-US" w:eastAsia="en-US" w:bidi="ar-SA"/>
      </w:rPr>
    </w:lvl>
    <w:lvl w:ilvl="3" w:tplc="F2845B80">
      <w:numFmt w:val="bullet"/>
      <w:lvlText w:val="•"/>
      <w:lvlJc w:val="left"/>
      <w:pPr>
        <w:ind w:left="8543" w:hanging="200"/>
      </w:pPr>
      <w:rPr>
        <w:rFonts w:hint="default"/>
        <w:lang w:val="en-US" w:eastAsia="en-US" w:bidi="ar-SA"/>
      </w:rPr>
    </w:lvl>
    <w:lvl w:ilvl="4" w:tplc="9A509EB0">
      <w:numFmt w:val="bullet"/>
      <w:lvlText w:val="•"/>
      <w:lvlJc w:val="left"/>
      <w:pPr>
        <w:ind w:left="8646" w:hanging="200"/>
      </w:pPr>
      <w:rPr>
        <w:rFonts w:hint="default"/>
        <w:lang w:val="en-US" w:eastAsia="en-US" w:bidi="ar-SA"/>
      </w:rPr>
    </w:lvl>
    <w:lvl w:ilvl="5" w:tplc="74A8BA52">
      <w:numFmt w:val="bullet"/>
      <w:lvlText w:val="•"/>
      <w:lvlJc w:val="left"/>
      <w:pPr>
        <w:ind w:left="8749" w:hanging="200"/>
      </w:pPr>
      <w:rPr>
        <w:rFonts w:hint="default"/>
        <w:lang w:val="en-US" w:eastAsia="en-US" w:bidi="ar-SA"/>
      </w:rPr>
    </w:lvl>
    <w:lvl w:ilvl="6" w:tplc="8A4E333A">
      <w:numFmt w:val="bullet"/>
      <w:lvlText w:val="•"/>
      <w:lvlJc w:val="left"/>
      <w:pPr>
        <w:ind w:left="8852" w:hanging="200"/>
      </w:pPr>
      <w:rPr>
        <w:rFonts w:hint="default"/>
        <w:lang w:val="en-US" w:eastAsia="en-US" w:bidi="ar-SA"/>
      </w:rPr>
    </w:lvl>
    <w:lvl w:ilvl="7" w:tplc="8BAA6C14">
      <w:numFmt w:val="bullet"/>
      <w:lvlText w:val="•"/>
      <w:lvlJc w:val="left"/>
      <w:pPr>
        <w:ind w:left="8955" w:hanging="200"/>
      </w:pPr>
      <w:rPr>
        <w:rFonts w:hint="default"/>
        <w:lang w:val="en-US" w:eastAsia="en-US" w:bidi="ar-SA"/>
      </w:rPr>
    </w:lvl>
    <w:lvl w:ilvl="8" w:tplc="B2D4FAB8">
      <w:numFmt w:val="bullet"/>
      <w:lvlText w:val="•"/>
      <w:lvlJc w:val="left"/>
      <w:pPr>
        <w:ind w:left="9058" w:hanging="200"/>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6A5330"/>
    <w:rsid w:val="001F38A0"/>
    <w:rsid w:val="00441769"/>
    <w:rsid w:val="00476378"/>
    <w:rsid w:val="006A5330"/>
    <w:rsid w:val="007154CC"/>
    <w:rsid w:val="008977F2"/>
    <w:rsid w:val="009D2884"/>
    <w:rsid w:val="00A77784"/>
    <w:rsid w:val="00AA627B"/>
    <w:rsid w:val="00E540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5330"/>
    <w:rPr>
      <w:rFonts w:ascii="Arial" w:eastAsia="Arial" w:hAnsi="Arial" w:cs="Arial"/>
    </w:rPr>
  </w:style>
  <w:style w:type="paragraph" w:styleId="Heading1">
    <w:name w:val="heading 1"/>
    <w:basedOn w:val="Normal"/>
    <w:uiPriority w:val="1"/>
    <w:qFormat/>
    <w:rsid w:val="006A5330"/>
    <w:pPr>
      <w:spacing w:before="82"/>
      <w:ind w:left="120"/>
      <w:outlineLvl w:val="0"/>
    </w:pPr>
    <w:rPr>
      <w:b/>
      <w:bCs/>
      <w:sz w:val="28"/>
      <w:szCs w:val="28"/>
    </w:rPr>
  </w:style>
  <w:style w:type="paragraph" w:styleId="Heading2">
    <w:name w:val="heading 2"/>
    <w:basedOn w:val="Normal"/>
    <w:uiPriority w:val="1"/>
    <w:qFormat/>
    <w:rsid w:val="006A5330"/>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A5330"/>
    <w:rPr>
      <w:sz w:val="24"/>
      <w:szCs w:val="24"/>
    </w:rPr>
  </w:style>
  <w:style w:type="paragraph" w:styleId="ListParagraph">
    <w:name w:val="List Paragraph"/>
    <w:basedOn w:val="Normal"/>
    <w:uiPriority w:val="1"/>
    <w:qFormat/>
    <w:rsid w:val="006A5330"/>
    <w:pPr>
      <w:ind w:left="840" w:hanging="360"/>
    </w:pPr>
  </w:style>
  <w:style w:type="paragraph" w:customStyle="1" w:styleId="TableParagraph">
    <w:name w:val="Table Paragraph"/>
    <w:basedOn w:val="Normal"/>
    <w:uiPriority w:val="1"/>
    <w:qFormat/>
    <w:rsid w:val="006A5330"/>
    <w:pPr>
      <w:ind w:left="29"/>
    </w:pPr>
  </w:style>
  <w:style w:type="paragraph" w:styleId="BalloonText">
    <w:name w:val="Balloon Text"/>
    <w:basedOn w:val="Normal"/>
    <w:link w:val="BalloonTextChar"/>
    <w:uiPriority w:val="99"/>
    <w:semiHidden/>
    <w:unhideWhenUsed/>
    <w:rsid w:val="00E54066"/>
    <w:rPr>
      <w:rFonts w:ascii="Tahoma" w:hAnsi="Tahoma" w:cs="Tahoma"/>
      <w:sz w:val="16"/>
      <w:szCs w:val="16"/>
    </w:rPr>
  </w:style>
  <w:style w:type="character" w:customStyle="1" w:styleId="BalloonTextChar">
    <w:name w:val="Balloon Text Char"/>
    <w:basedOn w:val="DefaultParagraphFont"/>
    <w:link w:val="BalloonText"/>
    <w:uiPriority w:val="99"/>
    <w:semiHidden/>
    <w:rsid w:val="00E54066"/>
    <w:rPr>
      <w:rFonts w:ascii="Tahoma" w:eastAsia="Arial" w:hAnsi="Tahoma" w:cs="Tahoma"/>
      <w:sz w:val="16"/>
      <w:szCs w:val="16"/>
    </w:rPr>
  </w:style>
  <w:style w:type="paragraph" w:styleId="Header">
    <w:name w:val="header"/>
    <w:basedOn w:val="Normal"/>
    <w:link w:val="HeaderChar"/>
    <w:uiPriority w:val="99"/>
    <w:semiHidden/>
    <w:unhideWhenUsed/>
    <w:rsid w:val="00AA627B"/>
    <w:pPr>
      <w:tabs>
        <w:tab w:val="center" w:pos="4680"/>
        <w:tab w:val="right" w:pos="9360"/>
      </w:tabs>
    </w:pPr>
  </w:style>
  <w:style w:type="character" w:customStyle="1" w:styleId="HeaderChar">
    <w:name w:val="Header Char"/>
    <w:basedOn w:val="DefaultParagraphFont"/>
    <w:link w:val="Header"/>
    <w:uiPriority w:val="99"/>
    <w:semiHidden/>
    <w:rsid w:val="00AA627B"/>
    <w:rPr>
      <w:rFonts w:ascii="Arial" w:eastAsia="Arial" w:hAnsi="Arial" w:cs="Arial"/>
    </w:rPr>
  </w:style>
  <w:style w:type="paragraph" w:styleId="Footer">
    <w:name w:val="footer"/>
    <w:basedOn w:val="Normal"/>
    <w:link w:val="FooterChar"/>
    <w:uiPriority w:val="99"/>
    <w:semiHidden/>
    <w:unhideWhenUsed/>
    <w:rsid w:val="00AA627B"/>
    <w:pPr>
      <w:tabs>
        <w:tab w:val="center" w:pos="4680"/>
        <w:tab w:val="right" w:pos="9360"/>
      </w:tabs>
    </w:pPr>
  </w:style>
  <w:style w:type="character" w:customStyle="1" w:styleId="FooterChar">
    <w:name w:val="Footer Char"/>
    <w:basedOn w:val="DefaultParagraphFont"/>
    <w:link w:val="Footer"/>
    <w:uiPriority w:val="99"/>
    <w:semiHidden/>
    <w:rsid w:val="00AA627B"/>
    <w:rPr>
      <w:rFonts w:ascii="Arial" w:eastAsia="Arial" w:hAnsi="Arial" w:cs="Ari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AF5AD-01A8-4A25-A150-393694B8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Microsoft Word - ECON5005 Time-controlled assessment RESIT 2020-21</vt:lpstr>
    </vt:vector>
  </TitlesOfParts>
  <Company/>
  <LinksUpToDate>false</LinksUpToDate>
  <CharactersWithSpaces>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ECON5005 Time-controlled assessment RESIT 2020-21</dc:title>
  <dc:creator>Emmanouil</dc:creator>
  <cp:lastModifiedBy>ances</cp:lastModifiedBy>
  <cp:revision>7</cp:revision>
  <dcterms:created xsi:type="dcterms:W3CDTF">2021-07-12T11:01:00Z</dcterms:created>
  <dcterms:modified xsi:type="dcterms:W3CDTF">2021-07-12T23:33:00Z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2021-05-14T00:00:00Z</vt:filetime>
  </property>
  <property fmtid="{D5CDD505-2E9C-101B-9397-08002B2CF9AE}" pid="3" name="Creator">
    <vt:lpwstr>PScript5.dll Version 5.2.2</vt:lpwstr>
  </property>
  <property fmtid="{D5CDD505-2E9C-101B-9397-08002B2CF9AE}" pid="4" name="LastSaved">
    <vt:filetime>2021-07-12T00:00:00Z</vt:filetime>
  </property>
</Properties>
</file>